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2044" w14:textId="3760B7D5" w:rsidR="0023198B" w:rsidRDefault="006E4917">
      <w:r>
        <w:rPr>
          <w:noProof/>
          <w:lang w:val="en-GB"/>
        </w:rPr>
        <mc:AlternateContent>
          <mc:Choice Requires="wps">
            <w:drawing>
              <wp:anchor distT="0" distB="0" distL="114300" distR="114300" simplePos="0" relativeHeight="251663360" behindDoc="0" locked="0" layoutInCell="1" allowOverlap="1" wp14:anchorId="0D952FFF" wp14:editId="2BE2245D">
                <wp:simplePos x="0" y="0"/>
                <wp:positionH relativeFrom="column">
                  <wp:posOffset>-329878</wp:posOffset>
                </wp:positionH>
                <wp:positionV relativeFrom="paragraph">
                  <wp:posOffset>-144684</wp:posOffset>
                </wp:positionV>
                <wp:extent cx="7347585" cy="1597307"/>
                <wp:effectExtent l="12700" t="12700" r="31115" b="28575"/>
                <wp:wrapNone/>
                <wp:docPr id="9" name="Text Box 9"/>
                <wp:cNvGraphicFramePr/>
                <a:graphic xmlns:a="http://schemas.openxmlformats.org/drawingml/2006/main">
                  <a:graphicData uri="http://schemas.microsoft.com/office/word/2010/wordprocessingShape">
                    <wps:wsp>
                      <wps:cNvSpPr txBox="1"/>
                      <wps:spPr>
                        <a:xfrm>
                          <a:off x="0" y="0"/>
                          <a:ext cx="7347585" cy="1597307"/>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78F9FF5F" w14:textId="29C6E6D5" w:rsidR="006E4917" w:rsidRDefault="006E4917" w:rsidP="006E4917">
                            <w:pPr>
                              <w:jc w:val="center"/>
                              <w:rPr>
                                <w:b/>
                                <w:bCs/>
                                <w:sz w:val="72"/>
                                <w:szCs w:val="72"/>
                                <w:u w:val="single"/>
                                <w:lang w:val="en-GB"/>
                              </w:rPr>
                            </w:pPr>
                            <w:r w:rsidRPr="006E4917">
                              <w:rPr>
                                <w:b/>
                                <w:bCs/>
                                <w:sz w:val="72"/>
                                <w:szCs w:val="72"/>
                                <w:u w:val="single"/>
                                <w:lang w:val="en-GB"/>
                              </w:rPr>
                              <w:t>Programme Guide</w:t>
                            </w:r>
                          </w:p>
                          <w:p w14:paraId="327B42FF" w14:textId="4064DB8B" w:rsidR="006E4917" w:rsidRPr="006E4917" w:rsidRDefault="006E4917" w:rsidP="006E4917">
                            <w:pPr>
                              <w:jc w:val="center"/>
                              <w:rPr>
                                <w:sz w:val="40"/>
                                <w:szCs w:val="40"/>
                                <w:lang w:val="en-GB"/>
                              </w:rPr>
                            </w:pPr>
                            <w:r w:rsidRPr="006E4917">
                              <w:rPr>
                                <w:sz w:val="40"/>
                                <w:szCs w:val="40"/>
                                <w:lang w:val="en-GB"/>
                              </w:rPr>
                              <w:t>The programme has two main objectives. To improve access to dental care and the delivery of evidence</w:t>
                            </w:r>
                            <w:r>
                              <w:rPr>
                                <w:sz w:val="40"/>
                                <w:szCs w:val="40"/>
                                <w:lang w:val="en-GB"/>
                              </w:rPr>
                              <w:t>-</w:t>
                            </w:r>
                            <w:r w:rsidRPr="006E4917">
                              <w:rPr>
                                <w:sz w:val="40"/>
                                <w:szCs w:val="40"/>
                                <w:lang w:val="en-GB"/>
                              </w:rPr>
                              <w:t>based prevention</w:t>
                            </w:r>
                            <w:r>
                              <w:rPr>
                                <w:sz w:val="40"/>
                                <w:szCs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v:shapetype id="_x0000_t202" coordsize="21600,21600" o:spt="202" path="m,l,21600r21600,l21600,xe" w14:anchorId="0D952FFF">
                <v:stroke joinstyle="miter"/>
                <v:path gradientshapeok="t" o:connecttype="rect"/>
              </v:shapetype>
              <v:shape id="Text Box 9" style="position:absolute;margin-left:-25.95pt;margin-top:-11.4pt;width:578.55pt;height:12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color="#4472c4 [3204]" strokeweight="3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">
                <v:textbox>
                  <w:txbxContent>
                    <w:p w:rsidR="006E4917" w:rsidP="006E4917" w:rsidRDefault="006E4917" w14:paraId="78F9FF5F" w14:textId="29C6E6D5">
                      <w:pPr>
                        <w:jc w:val="center"/>
                        <w:rPr>
                          <w:b/>
                          <w:bCs/>
                          <w:sz w:val="72"/>
                          <w:szCs w:val="72"/>
                          <w:u w:val="single"/>
                          <w:lang w:val="en-GB"/>
                        </w:rPr>
                      </w:pPr>
                      <w:r w:rsidRPr="006E4917">
                        <w:rPr>
                          <w:b/>
                          <w:bCs/>
                          <w:sz w:val="72"/>
                          <w:szCs w:val="72"/>
                          <w:u w:val="single"/>
                          <w:lang w:val="en-GB"/>
                        </w:rPr>
                        <w:t>Programme Guide</w:t>
                      </w:r>
                    </w:p>
                    <w:p w:rsidRPr="006E4917" w:rsidR="006E4917" w:rsidP="006E4917" w:rsidRDefault="006E4917" w14:paraId="327B42FF" w14:textId="4064DB8B">
                      <w:pPr>
                        <w:jc w:val="center"/>
                        <w:rPr>
                          <w:sz w:val="40"/>
                          <w:szCs w:val="40"/>
                          <w:lang w:val="en-GB"/>
                        </w:rPr>
                      </w:pPr>
                      <w:r w:rsidRPr="006E4917">
                        <w:rPr>
                          <w:sz w:val="40"/>
                          <w:szCs w:val="40"/>
                          <w:lang w:val="en-GB"/>
                        </w:rPr>
                        <w:t>The programme has two main objectives. To improve access to dental care and the delivery of evidence</w:t>
                      </w:r>
                      <w:r>
                        <w:rPr>
                          <w:sz w:val="40"/>
                          <w:szCs w:val="40"/>
                          <w:lang w:val="en-GB"/>
                        </w:rPr>
                        <w:t>-</w:t>
                      </w:r>
                      <w:r w:rsidRPr="006E4917">
                        <w:rPr>
                          <w:sz w:val="40"/>
                          <w:szCs w:val="40"/>
                          <w:lang w:val="en-GB"/>
                        </w:rPr>
                        <w:t>based prevention</w:t>
                      </w:r>
                      <w:r>
                        <w:rPr>
                          <w:sz w:val="40"/>
                          <w:szCs w:val="40"/>
                          <w:lang w:val="en-GB"/>
                        </w:rPr>
                        <w:t>.</w:t>
                      </w:r>
                    </w:p>
                  </w:txbxContent>
                </v:textbox>
              </v:shape>
            </w:pict>
          </mc:Fallback>
        </mc:AlternateContent>
      </w:r>
      <w:r w:rsidRPr="00187927">
        <w:rPr>
          <w:noProof/>
          <w:lang w:val="en-GB"/>
        </w:rPr>
        <w:drawing>
          <wp:anchor distT="0" distB="0" distL="114300" distR="114300" simplePos="0" relativeHeight="251659264" behindDoc="0" locked="0" layoutInCell="1" allowOverlap="1" wp14:anchorId="24E38A62" wp14:editId="2E9C658E">
            <wp:simplePos x="0" y="0"/>
            <wp:positionH relativeFrom="column">
              <wp:posOffset>-335625</wp:posOffset>
            </wp:positionH>
            <wp:positionV relativeFrom="paragraph">
              <wp:posOffset>1632007</wp:posOffset>
            </wp:positionV>
            <wp:extent cx="7432675" cy="1076325"/>
            <wp:effectExtent l="25400" t="0" r="0" b="0"/>
            <wp:wrapSquare wrapText="bothSides"/>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tbl>
      <w:tblPr>
        <w:tblStyle w:val="ScienceProjectTable"/>
        <w:tblW w:w="5100" w:type="pct"/>
        <w:jc w:val="center"/>
        <w:tblLayout w:type="fixed"/>
        <w:tblLook w:val="04A0" w:firstRow="1" w:lastRow="0" w:firstColumn="1" w:lastColumn="0" w:noHBand="0" w:noVBand="1"/>
        <w:tblDescription w:val="Science Project table"/>
      </w:tblPr>
      <w:tblGrid>
        <w:gridCol w:w="2264"/>
        <w:gridCol w:w="8395"/>
      </w:tblGrid>
      <w:tr w:rsidR="006E4917" w:rsidRPr="00692B70" w14:paraId="5DC0F999" w14:textId="77777777" w:rsidTr="4859BAC1">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062" w:type="pct"/>
          </w:tcPr>
          <w:p w14:paraId="1C89B434" w14:textId="07047C98" w:rsidR="006E4917" w:rsidRPr="0002030C" w:rsidRDefault="006E4917" w:rsidP="006E4917">
            <w:pPr>
              <w:jc w:val="left"/>
              <w:rPr>
                <w:sz w:val="24"/>
                <w:szCs w:val="24"/>
                <w:lang w:val="en-GB"/>
              </w:rPr>
            </w:pPr>
          </w:p>
        </w:tc>
        <w:tc>
          <w:tcPr>
            <w:tcW w:w="3938" w:type="pct"/>
          </w:tcPr>
          <w:p w14:paraId="69D2F9AB" w14:textId="0683EFD9" w:rsidR="006E4917" w:rsidRPr="0002030C" w:rsidRDefault="006E4917" w:rsidP="006E4917">
            <w:pPr>
              <w:cnfStyle w:val="100000000000" w:firstRow="1" w:lastRow="0" w:firstColumn="0" w:lastColumn="0" w:oddVBand="0" w:evenVBand="0" w:oddHBand="0" w:evenHBand="0" w:firstRowFirstColumn="0" w:firstRowLastColumn="0" w:lastRowFirstColumn="0" w:lastRowLastColumn="0"/>
              <w:rPr>
                <w:sz w:val="24"/>
                <w:szCs w:val="24"/>
                <w:lang w:val="en-GB"/>
              </w:rPr>
            </w:pPr>
          </w:p>
        </w:tc>
      </w:tr>
      <w:tr w:rsidR="006E4917" w:rsidRPr="00692B70" w14:paraId="61F3D5EE" w14:textId="77777777" w:rsidTr="4859BAC1">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val="restart"/>
          </w:tcPr>
          <w:p w14:paraId="19637CDC" w14:textId="1CBEE707" w:rsidR="006E4917" w:rsidRPr="00C64B87" w:rsidRDefault="006E4917" w:rsidP="006E4917">
            <w:pPr>
              <w:pStyle w:val="NormalSmall"/>
              <w:rPr>
                <w:sz w:val="36"/>
                <w:szCs w:val="36"/>
                <w:u w:val="single"/>
                <w:lang w:val="en-GB"/>
              </w:rPr>
            </w:pPr>
            <w:r w:rsidRPr="00C64B87">
              <w:rPr>
                <w:sz w:val="36"/>
                <w:szCs w:val="36"/>
                <w:u w:val="single"/>
                <w:lang w:val="en-GB"/>
              </w:rPr>
              <w:t>Access</w:t>
            </w:r>
          </w:p>
          <w:p w14:paraId="25548680" w14:textId="1CBEE707" w:rsidR="006E4917" w:rsidRPr="00C64B87" w:rsidRDefault="006E4917" w:rsidP="006E4917">
            <w:pPr>
              <w:pStyle w:val="NormalSmall"/>
              <w:jc w:val="left"/>
              <w:rPr>
                <w:sz w:val="36"/>
                <w:szCs w:val="36"/>
                <w:lang w:val="en-GB"/>
              </w:rPr>
            </w:pPr>
          </w:p>
        </w:tc>
        <w:tc>
          <w:tcPr>
            <w:tcW w:w="3938" w:type="pct"/>
          </w:tcPr>
          <w:p w14:paraId="3DBD3F31" w14:textId="06476539"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00C64B87">
              <w:rPr>
                <w:sz w:val="36"/>
                <w:szCs w:val="36"/>
                <w:u w:val="single"/>
                <w:lang w:val="en-GB"/>
              </w:rPr>
              <w:t xml:space="preserve">Open on NHS Choices </w:t>
            </w:r>
          </w:p>
          <w:p w14:paraId="20C6E12D"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p w14:paraId="4839CD4B" w14:textId="2501C640"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noProof/>
                <w:sz w:val="36"/>
                <w:szCs w:val="36"/>
                <w:lang w:val="en-GB"/>
              </w:rPr>
              <w:drawing>
                <wp:inline distT="0" distB="0" distL="0" distR="0" wp14:anchorId="0ED49F5F" wp14:editId="58EE606D">
                  <wp:extent cx="4097286" cy="19213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31 at 17.43.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0072" cy="1941461"/>
                          </a:xfrm>
                          <a:prstGeom prst="rect">
                            <a:avLst/>
                          </a:prstGeom>
                        </pic:spPr>
                      </pic:pic>
                    </a:graphicData>
                  </a:graphic>
                </wp:inline>
              </w:drawing>
            </w:r>
          </w:p>
          <w:p w14:paraId="58BF2724" w14:textId="71151FE6"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p w14:paraId="19B5B04B" w14:textId="77777777" w:rsidR="0002030C" w:rsidRPr="00C64B87" w:rsidRDefault="0002030C"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p>
          <w:p w14:paraId="6DD9E252" w14:textId="54A6AFDE" w:rsidR="006E4917" w:rsidRPr="00C64B87" w:rsidRDefault="4859BAC1"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4859BAC1">
              <w:rPr>
                <w:sz w:val="36"/>
                <w:szCs w:val="36"/>
                <w:u w:val="single"/>
                <w:lang w:val="en-GB"/>
              </w:rPr>
              <w:t>Edit Waiting times in the box</w:t>
            </w:r>
          </w:p>
          <w:p w14:paraId="6AD8E96F" w14:textId="6307A0C6" w:rsidR="4859BAC1" w:rsidRDefault="4859BAC1" w:rsidP="4859BAC1">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73A50077" wp14:editId="05423B2E">
                  <wp:extent cx="3952875" cy="2409825"/>
                  <wp:effectExtent l="0" t="0" r="0" b="0"/>
                  <wp:docPr id="1840244642" name="Picture 184024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952875" cy="2409825"/>
                          </a:xfrm>
                          <a:prstGeom prst="rect">
                            <a:avLst/>
                          </a:prstGeom>
                        </pic:spPr>
                      </pic:pic>
                    </a:graphicData>
                  </a:graphic>
                </wp:inline>
              </w:drawing>
            </w:r>
          </w:p>
          <w:p w14:paraId="6CD76805" w14:textId="12BDC415"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p w14:paraId="36B89333" w14:textId="1601B8EE"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006E4917" w:rsidRPr="00692B70" w14:paraId="0F0E146E" w14:textId="77777777" w:rsidTr="4859BAC1">
        <w:trPr>
          <w:trHeight w:val="1091"/>
          <w:jc w:val="center"/>
        </w:trPr>
        <w:tc>
          <w:tcPr>
            <w:cnfStyle w:val="001000000000" w:firstRow="0" w:lastRow="0" w:firstColumn="1" w:lastColumn="0" w:oddVBand="0" w:evenVBand="0" w:oddHBand="0" w:evenHBand="0" w:firstRowFirstColumn="0" w:firstRowLastColumn="0" w:lastRowFirstColumn="0" w:lastRowLastColumn="0"/>
            <w:tcW w:w="1062" w:type="pct"/>
            <w:vMerge/>
          </w:tcPr>
          <w:p w14:paraId="0922D435" w14:textId="5272CE5C" w:rsidR="006E4917" w:rsidRPr="00C64B87" w:rsidRDefault="006E4917" w:rsidP="006E4917">
            <w:pPr>
              <w:pStyle w:val="NormalSmall"/>
              <w:rPr>
                <w:sz w:val="36"/>
                <w:szCs w:val="36"/>
                <w:lang w:val="en-GB"/>
              </w:rPr>
            </w:pPr>
          </w:p>
        </w:tc>
        <w:tc>
          <w:tcPr>
            <w:tcW w:w="3938" w:type="pct"/>
          </w:tcPr>
          <w:p w14:paraId="15FB52D4" w14:textId="15616685" w:rsidR="0002030C" w:rsidRPr="00C64B87" w:rsidRDefault="0002030C" w:rsidP="006E4917">
            <w:pPr>
              <w:cnfStyle w:val="000000000000" w:firstRow="0" w:lastRow="0" w:firstColumn="0" w:lastColumn="0" w:oddVBand="0" w:evenVBand="0" w:oddHBand="0" w:evenHBand="0" w:firstRowFirstColumn="0" w:firstRowLastColumn="0" w:lastRowFirstColumn="0" w:lastRowLastColumn="0"/>
              <w:rPr>
                <w:sz w:val="36"/>
                <w:szCs w:val="36"/>
                <w:u w:val="single"/>
                <w:lang w:val="en-GB"/>
              </w:rPr>
            </w:pPr>
            <w:r w:rsidRPr="00C64B87">
              <w:rPr>
                <w:sz w:val="36"/>
                <w:szCs w:val="36"/>
                <w:u w:val="single"/>
                <w:lang w:val="en-GB"/>
              </w:rPr>
              <w:t>Dental Check by One</w:t>
            </w:r>
          </w:p>
          <w:p w14:paraId="190B3C08" w14:textId="08BB56BD"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Work on developing access for 0-2 through DCby1 Programme</w:t>
            </w:r>
          </w:p>
          <w:p w14:paraId="18339CAB" w14:textId="70BF9908"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noProof/>
                <w:sz w:val="36"/>
                <w:szCs w:val="36"/>
              </w:rPr>
              <w:drawing>
                <wp:inline distT="0" distB="0" distL="0" distR="0" wp14:anchorId="2D973F1B" wp14:editId="1E5CC248">
                  <wp:extent cx="2136775" cy="1174750"/>
                  <wp:effectExtent l="25400" t="0" r="0" b="0"/>
                  <wp:docPr id="20" name="P 1" descr="Screen Shot 2019-08-14 at 08.54.53.png"/>
                  <wp:cNvGraphicFramePr/>
                  <a:graphic xmlns:a="http://schemas.openxmlformats.org/drawingml/2006/main">
                    <a:graphicData uri="http://schemas.openxmlformats.org/drawingml/2006/picture">
                      <pic:pic xmlns:pic="http://schemas.openxmlformats.org/drawingml/2006/picture">
                        <pic:nvPicPr>
                          <pic:cNvPr id="0" name="Content Placeholder 3" descr="Screen Shot 2019-08-14 at 08.54.53.png"/>
                          <pic:cNvPicPr>
                            <a:picLocks noGrp="1" noChangeAspect="1"/>
                          </pic:cNvPicPr>
                        </pic:nvPicPr>
                        <pic:blipFill>
                          <a:blip r:embed="rId14"/>
                          <a:srcRect t="-14984" b="-14984"/>
                          <a:stretch>
                            <a:fillRect/>
                          </a:stretch>
                        </pic:blipFill>
                        <pic:spPr bwMode="auto">
                          <a:xfrm>
                            <a:off x="0" y="0"/>
                            <a:ext cx="2136775" cy="1174750"/>
                          </a:xfrm>
                          <a:prstGeom prst="rect">
                            <a:avLst/>
                          </a:prstGeom>
                          <a:noFill/>
                          <a:ln>
                            <a:miter lim="800000"/>
                            <a:headEnd/>
                            <a:tailEnd/>
                          </a:ln>
                        </pic:spPr>
                      </pic:pic>
                    </a:graphicData>
                  </a:graphic>
                </wp:inline>
              </w:drawing>
            </w:r>
          </w:p>
        </w:tc>
      </w:tr>
      <w:tr w:rsidR="006E4917" w:rsidRPr="00692B70" w14:paraId="56E26A56" w14:textId="77777777" w:rsidTr="4859BAC1">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vMerge w:val="restart"/>
          </w:tcPr>
          <w:p w14:paraId="7A91A2A3" w14:textId="02DAEB92" w:rsidR="006E4917" w:rsidRPr="00C64B87" w:rsidRDefault="4859BAC1" w:rsidP="4859BAC1">
            <w:pPr>
              <w:pStyle w:val="NormalSmall"/>
              <w:jc w:val="left"/>
              <w:rPr>
                <w:sz w:val="36"/>
                <w:szCs w:val="36"/>
                <w:u w:val="single"/>
                <w:lang w:val="en-GB"/>
              </w:rPr>
            </w:pPr>
            <w:r w:rsidRPr="4859BAC1">
              <w:rPr>
                <w:sz w:val="36"/>
                <w:szCs w:val="36"/>
                <w:u w:val="single"/>
                <w:lang w:val="en-GB"/>
              </w:rPr>
              <w:t>Prevention</w:t>
            </w:r>
          </w:p>
          <w:p w14:paraId="03198D2C" w14:textId="77777777" w:rsidR="002C3146" w:rsidRDefault="002C3146" w:rsidP="4859BAC1">
            <w:pPr>
              <w:pStyle w:val="NormalSmall"/>
              <w:jc w:val="left"/>
              <w:rPr>
                <w:b w:val="0"/>
                <w:sz w:val="36"/>
                <w:szCs w:val="36"/>
                <w:u w:val="single"/>
                <w:lang w:val="en-GB"/>
              </w:rPr>
            </w:pPr>
          </w:p>
          <w:p w14:paraId="4B4F0CDB" w14:textId="77777777" w:rsidR="002C3146" w:rsidRDefault="002C3146" w:rsidP="4859BAC1">
            <w:pPr>
              <w:pStyle w:val="NormalSmall"/>
              <w:jc w:val="left"/>
              <w:rPr>
                <w:b w:val="0"/>
                <w:sz w:val="36"/>
                <w:szCs w:val="36"/>
                <w:u w:val="single"/>
                <w:lang w:val="en-GB"/>
              </w:rPr>
            </w:pPr>
          </w:p>
          <w:p w14:paraId="31C23812" w14:textId="77777777" w:rsidR="002C3146" w:rsidRDefault="002C3146" w:rsidP="4859BAC1">
            <w:pPr>
              <w:pStyle w:val="NormalSmall"/>
              <w:jc w:val="left"/>
              <w:rPr>
                <w:b w:val="0"/>
                <w:sz w:val="36"/>
                <w:szCs w:val="36"/>
                <w:u w:val="single"/>
                <w:lang w:val="en-GB"/>
              </w:rPr>
            </w:pPr>
          </w:p>
          <w:p w14:paraId="7A8D5859" w14:textId="77777777" w:rsidR="002C3146" w:rsidRDefault="002C3146" w:rsidP="4859BAC1">
            <w:pPr>
              <w:pStyle w:val="NormalSmall"/>
              <w:jc w:val="left"/>
              <w:rPr>
                <w:b w:val="0"/>
                <w:sz w:val="36"/>
                <w:szCs w:val="36"/>
                <w:u w:val="single"/>
                <w:lang w:val="en-GB"/>
              </w:rPr>
            </w:pPr>
          </w:p>
          <w:p w14:paraId="166EB1C6" w14:textId="77777777" w:rsidR="002C3146" w:rsidRDefault="002C3146" w:rsidP="4859BAC1">
            <w:pPr>
              <w:pStyle w:val="NormalSmall"/>
              <w:jc w:val="left"/>
              <w:rPr>
                <w:b w:val="0"/>
                <w:sz w:val="36"/>
                <w:szCs w:val="36"/>
                <w:u w:val="single"/>
                <w:lang w:val="en-GB"/>
              </w:rPr>
            </w:pPr>
          </w:p>
          <w:p w14:paraId="29CBF0F6" w14:textId="77777777" w:rsidR="002C3146" w:rsidRDefault="002C3146" w:rsidP="4859BAC1">
            <w:pPr>
              <w:pStyle w:val="NormalSmall"/>
              <w:jc w:val="left"/>
              <w:rPr>
                <w:b w:val="0"/>
                <w:sz w:val="36"/>
                <w:szCs w:val="36"/>
                <w:u w:val="single"/>
                <w:lang w:val="en-GB"/>
              </w:rPr>
            </w:pPr>
          </w:p>
          <w:p w14:paraId="4C78A6A0" w14:textId="77777777" w:rsidR="002C3146" w:rsidRDefault="002C3146" w:rsidP="4859BAC1">
            <w:pPr>
              <w:pStyle w:val="NormalSmall"/>
              <w:jc w:val="left"/>
              <w:rPr>
                <w:b w:val="0"/>
                <w:sz w:val="36"/>
                <w:szCs w:val="36"/>
                <w:u w:val="single"/>
                <w:lang w:val="en-GB"/>
              </w:rPr>
            </w:pPr>
          </w:p>
          <w:p w14:paraId="691550E8" w14:textId="77777777" w:rsidR="002C3146" w:rsidRDefault="002C3146" w:rsidP="4859BAC1">
            <w:pPr>
              <w:pStyle w:val="NormalSmall"/>
              <w:jc w:val="left"/>
              <w:rPr>
                <w:b w:val="0"/>
                <w:sz w:val="36"/>
                <w:szCs w:val="36"/>
                <w:u w:val="single"/>
                <w:lang w:val="en-GB"/>
              </w:rPr>
            </w:pPr>
          </w:p>
          <w:p w14:paraId="7B9201F0" w14:textId="77777777" w:rsidR="002C3146" w:rsidRDefault="002C3146" w:rsidP="4859BAC1">
            <w:pPr>
              <w:pStyle w:val="NormalSmall"/>
              <w:jc w:val="left"/>
              <w:rPr>
                <w:b w:val="0"/>
                <w:sz w:val="36"/>
                <w:szCs w:val="36"/>
                <w:u w:val="single"/>
                <w:lang w:val="en-GB"/>
              </w:rPr>
            </w:pPr>
          </w:p>
          <w:p w14:paraId="4F205B63" w14:textId="77777777" w:rsidR="002C3146" w:rsidRDefault="002C3146" w:rsidP="4859BAC1">
            <w:pPr>
              <w:pStyle w:val="NormalSmall"/>
              <w:jc w:val="left"/>
              <w:rPr>
                <w:b w:val="0"/>
                <w:sz w:val="36"/>
                <w:szCs w:val="36"/>
                <w:u w:val="single"/>
                <w:lang w:val="en-GB"/>
              </w:rPr>
            </w:pPr>
          </w:p>
          <w:p w14:paraId="783DDCD7" w14:textId="77777777" w:rsidR="002C3146" w:rsidRDefault="002C3146" w:rsidP="4859BAC1">
            <w:pPr>
              <w:pStyle w:val="NormalSmall"/>
              <w:jc w:val="left"/>
              <w:rPr>
                <w:b w:val="0"/>
                <w:sz w:val="36"/>
                <w:szCs w:val="36"/>
                <w:u w:val="single"/>
                <w:lang w:val="en-GB"/>
              </w:rPr>
            </w:pPr>
          </w:p>
          <w:p w14:paraId="6A468BB0" w14:textId="77777777" w:rsidR="002C3146" w:rsidRDefault="002C3146" w:rsidP="4859BAC1">
            <w:pPr>
              <w:pStyle w:val="NormalSmall"/>
              <w:jc w:val="left"/>
              <w:rPr>
                <w:b w:val="0"/>
                <w:sz w:val="36"/>
                <w:szCs w:val="36"/>
                <w:u w:val="single"/>
                <w:lang w:val="en-GB"/>
              </w:rPr>
            </w:pPr>
          </w:p>
          <w:p w14:paraId="06A5F32D" w14:textId="77777777" w:rsidR="002C3146" w:rsidRDefault="002C3146" w:rsidP="4859BAC1">
            <w:pPr>
              <w:pStyle w:val="NormalSmall"/>
              <w:jc w:val="left"/>
              <w:rPr>
                <w:b w:val="0"/>
                <w:sz w:val="36"/>
                <w:szCs w:val="36"/>
                <w:u w:val="single"/>
                <w:lang w:val="en-GB"/>
              </w:rPr>
            </w:pPr>
          </w:p>
          <w:p w14:paraId="5BE39D46" w14:textId="77777777" w:rsidR="002C3146" w:rsidRDefault="002C3146" w:rsidP="4859BAC1">
            <w:pPr>
              <w:pStyle w:val="NormalSmall"/>
              <w:jc w:val="left"/>
              <w:rPr>
                <w:b w:val="0"/>
                <w:sz w:val="36"/>
                <w:szCs w:val="36"/>
                <w:u w:val="single"/>
                <w:lang w:val="en-GB"/>
              </w:rPr>
            </w:pPr>
          </w:p>
          <w:p w14:paraId="3F59EEE0" w14:textId="77777777" w:rsidR="002C3146" w:rsidRDefault="002C3146" w:rsidP="4859BAC1">
            <w:pPr>
              <w:pStyle w:val="NormalSmall"/>
              <w:jc w:val="left"/>
              <w:rPr>
                <w:b w:val="0"/>
                <w:sz w:val="36"/>
                <w:szCs w:val="36"/>
                <w:u w:val="single"/>
                <w:lang w:val="en-GB"/>
              </w:rPr>
            </w:pPr>
          </w:p>
          <w:p w14:paraId="104BAD81" w14:textId="77777777" w:rsidR="002C3146" w:rsidRDefault="002C3146" w:rsidP="4859BAC1">
            <w:pPr>
              <w:pStyle w:val="NormalSmall"/>
              <w:jc w:val="left"/>
              <w:rPr>
                <w:b w:val="0"/>
                <w:sz w:val="36"/>
                <w:szCs w:val="36"/>
                <w:u w:val="single"/>
                <w:lang w:val="en-GB"/>
              </w:rPr>
            </w:pPr>
          </w:p>
          <w:p w14:paraId="75A3062B" w14:textId="77777777" w:rsidR="002C3146" w:rsidRDefault="002C3146" w:rsidP="4859BAC1">
            <w:pPr>
              <w:pStyle w:val="NormalSmall"/>
              <w:jc w:val="left"/>
              <w:rPr>
                <w:b w:val="0"/>
                <w:sz w:val="36"/>
                <w:szCs w:val="36"/>
                <w:u w:val="single"/>
                <w:lang w:val="en-GB"/>
              </w:rPr>
            </w:pPr>
          </w:p>
          <w:p w14:paraId="062576C4" w14:textId="77777777" w:rsidR="002C3146" w:rsidRDefault="002C3146" w:rsidP="4859BAC1">
            <w:pPr>
              <w:pStyle w:val="NormalSmall"/>
              <w:jc w:val="left"/>
              <w:rPr>
                <w:b w:val="0"/>
                <w:sz w:val="36"/>
                <w:szCs w:val="36"/>
                <w:u w:val="single"/>
                <w:lang w:val="en-GB"/>
              </w:rPr>
            </w:pPr>
          </w:p>
          <w:p w14:paraId="3D6C7757" w14:textId="77777777" w:rsidR="002C3146" w:rsidRDefault="002C3146" w:rsidP="4859BAC1">
            <w:pPr>
              <w:pStyle w:val="NormalSmall"/>
              <w:jc w:val="left"/>
              <w:rPr>
                <w:b w:val="0"/>
                <w:sz w:val="36"/>
                <w:szCs w:val="36"/>
                <w:u w:val="single"/>
                <w:lang w:val="en-GB"/>
              </w:rPr>
            </w:pPr>
          </w:p>
          <w:p w14:paraId="4666B217" w14:textId="4C74A64D" w:rsidR="006E4917" w:rsidRPr="00C64B87" w:rsidRDefault="002C3146" w:rsidP="4859BAC1">
            <w:pPr>
              <w:pStyle w:val="NormalSmall"/>
              <w:jc w:val="left"/>
              <w:rPr>
                <w:sz w:val="36"/>
                <w:szCs w:val="36"/>
                <w:u w:val="single"/>
                <w:lang w:val="en-GB"/>
              </w:rPr>
            </w:pPr>
            <w:bookmarkStart w:id="0" w:name="_GoBack"/>
            <w:bookmarkEnd w:id="0"/>
            <w:r>
              <w:rPr>
                <w:sz w:val="36"/>
                <w:szCs w:val="36"/>
                <w:u w:val="single"/>
                <w:lang w:val="en-GB"/>
              </w:rPr>
              <w:t>Recalls</w:t>
            </w:r>
          </w:p>
          <w:p w14:paraId="6E242E9B" w14:textId="35F2BAF4" w:rsidR="006E4917" w:rsidRPr="00C64B87" w:rsidRDefault="006E4917" w:rsidP="4859BAC1">
            <w:pPr>
              <w:pStyle w:val="NormalSmall"/>
              <w:jc w:val="left"/>
              <w:rPr>
                <w:sz w:val="36"/>
                <w:szCs w:val="36"/>
                <w:u w:val="single"/>
                <w:lang w:val="en-GB"/>
              </w:rPr>
            </w:pPr>
          </w:p>
        </w:tc>
        <w:tc>
          <w:tcPr>
            <w:tcW w:w="3938" w:type="pct"/>
          </w:tcPr>
          <w:p w14:paraId="3EF4F4E5" w14:textId="6A38DC26"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sz w:val="36"/>
                <w:szCs w:val="36"/>
                <w:u w:val="single"/>
                <w:lang w:val="en-GB"/>
              </w:rPr>
              <w:t>Universal</w:t>
            </w:r>
            <w:r w:rsidRPr="00C64B87">
              <w:rPr>
                <w:sz w:val="36"/>
                <w:szCs w:val="36"/>
                <w:lang w:val="en-GB"/>
              </w:rPr>
              <w:t xml:space="preserve"> Evidence Based Prevention</w:t>
            </w:r>
          </w:p>
          <w:p w14:paraId="226292C5" w14:textId="77777777" w:rsidR="0002030C" w:rsidRPr="00C64B87" w:rsidRDefault="0002030C"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p w14:paraId="74260AD8"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r w:rsidRPr="00C64B87">
              <w:rPr>
                <w:noProof/>
                <w:sz w:val="36"/>
                <w:szCs w:val="36"/>
                <w:lang w:val="en-GB"/>
              </w:rPr>
              <w:drawing>
                <wp:inline distT="0" distB="0" distL="0" distR="0" wp14:anchorId="46399852" wp14:editId="0FC580E7">
                  <wp:extent cx="4178461" cy="179955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0-31 at 17.5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94297" cy="1806373"/>
                          </a:xfrm>
                          <a:prstGeom prst="rect">
                            <a:avLst/>
                          </a:prstGeom>
                        </pic:spPr>
                      </pic:pic>
                    </a:graphicData>
                  </a:graphic>
                </wp:inline>
              </w:drawing>
            </w:r>
          </w:p>
          <w:p w14:paraId="7D1CD9F4" w14:textId="3AA557CC" w:rsidR="0002030C" w:rsidRPr="00C64B87" w:rsidRDefault="0002030C"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006E4917" w:rsidRPr="00692B70" w14:paraId="1E222663" w14:textId="77777777" w:rsidTr="4859BAC1">
        <w:trPr>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tcPr>
          <w:p w14:paraId="3F72ACC7" w14:textId="7575FB98" w:rsidR="006E4917" w:rsidRPr="00C64B87" w:rsidRDefault="006E4917" w:rsidP="006E4917">
            <w:pPr>
              <w:pStyle w:val="NormalSmall"/>
              <w:rPr>
                <w:sz w:val="36"/>
                <w:szCs w:val="36"/>
                <w:lang w:val="en-GB"/>
              </w:rPr>
            </w:pPr>
          </w:p>
        </w:tc>
        <w:tc>
          <w:tcPr>
            <w:tcW w:w="3938" w:type="pct"/>
          </w:tcPr>
          <w:p w14:paraId="6F6BEB21" w14:textId="77777777" w:rsidR="0002030C" w:rsidRPr="00C64B87" w:rsidRDefault="0002030C"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p>
          <w:p w14:paraId="69293A6B" w14:textId="727AE339"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 xml:space="preserve">Delivery of </w:t>
            </w:r>
            <w:r w:rsidRPr="00C64B87">
              <w:rPr>
                <w:sz w:val="36"/>
                <w:szCs w:val="36"/>
                <w:u w:val="single"/>
                <w:lang w:val="en-GB"/>
              </w:rPr>
              <w:t>Targeted</w:t>
            </w:r>
            <w:r w:rsidRPr="00C64B87">
              <w:rPr>
                <w:sz w:val="36"/>
                <w:szCs w:val="36"/>
                <w:lang w:val="en-GB"/>
              </w:rPr>
              <w:t xml:space="preserve"> Prevention pathways by trained DCPs or other qualified members of the team. </w:t>
            </w:r>
          </w:p>
          <w:p w14:paraId="26FC30D9"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b/>
                <w:bCs/>
                <w:sz w:val="36"/>
                <w:szCs w:val="36"/>
                <w:lang w:val="en-GB"/>
              </w:rPr>
              <w:t>Children</w:t>
            </w:r>
            <w:r w:rsidRPr="00C64B87">
              <w:rPr>
                <w:sz w:val="36"/>
                <w:szCs w:val="36"/>
                <w:lang w:val="en-GB"/>
              </w:rPr>
              <w:t xml:space="preserve"> 0-18 with caries or referred for GA extractions</w:t>
            </w:r>
          </w:p>
          <w:p w14:paraId="376D00D0"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b/>
                <w:bCs/>
                <w:sz w:val="36"/>
                <w:szCs w:val="36"/>
                <w:lang w:val="en-GB"/>
              </w:rPr>
              <w:t>Adults</w:t>
            </w:r>
            <w:r w:rsidRPr="00C64B87">
              <w:rPr>
                <w:sz w:val="36"/>
                <w:szCs w:val="36"/>
                <w:lang w:val="en-GB"/>
              </w:rPr>
              <w:t xml:space="preserve"> with</w:t>
            </w:r>
          </w:p>
          <w:p w14:paraId="6EBC61EA"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sidRPr="00C64B87">
              <w:rPr>
                <w:color w:val="FF0000"/>
                <w:sz w:val="36"/>
                <w:szCs w:val="36"/>
                <w:lang w:val="en-GB"/>
              </w:rPr>
              <w:t>Dementia</w:t>
            </w:r>
          </w:p>
          <w:p w14:paraId="208DD581"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sidRPr="00C64B87">
              <w:rPr>
                <w:color w:val="FF0000"/>
                <w:sz w:val="36"/>
                <w:szCs w:val="36"/>
                <w:lang w:val="en-GB"/>
              </w:rPr>
              <w:t>Dry Mouth</w:t>
            </w:r>
          </w:p>
          <w:p w14:paraId="13CCCC6A"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sidRPr="00C64B87">
              <w:rPr>
                <w:color w:val="FF0000"/>
                <w:sz w:val="36"/>
                <w:szCs w:val="36"/>
                <w:lang w:val="en-GB"/>
              </w:rPr>
              <w:t>MRONJ Risk</w:t>
            </w:r>
          </w:p>
          <w:p w14:paraId="61D20411" w14:textId="77777777" w:rsidR="006E4917" w:rsidRPr="00C64B87" w:rsidRDefault="006E4917" w:rsidP="006E491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sidRPr="00C64B87">
              <w:rPr>
                <w:color w:val="FF0000"/>
                <w:sz w:val="36"/>
                <w:szCs w:val="36"/>
                <w:lang w:val="en-GB"/>
              </w:rPr>
              <w:t>Diabetes</w:t>
            </w:r>
          </w:p>
          <w:p w14:paraId="5CCA8251" w14:textId="6B0FCCFD" w:rsidR="0002030C" w:rsidRPr="00C64B87" w:rsidRDefault="4859BAC1" w:rsidP="4859BA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sidRPr="4859BAC1">
              <w:rPr>
                <w:color w:val="FF0000"/>
                <w:sz w:val="36"/>
                <w:szCs w:val="36"/>
                <w:lang w:val="en-GB"/>
              </w:rPr>
              <w:t>High needs/Phased Treatment Approach</w:t>
            </w:r>
          </w:p>
          <w:p w14:paraId="5162D060" w14:textId="3F00AC4E" w:rsidR="0002030C" w:rsidRPr="00C64B87" w:rsidRDefault="0002030C" w:rsidP="4859BAC1">
            <w:p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p>
          <w:p w14:paraId="2A78EED4" w14:textId="7C6F1620" w:rsidR="0002030C" w:rsidRDefault="002C3146" w:rsidP="4859BAC1">
            <w:p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r>
              <w:rPr>
                <w:color w:val="FF0000"/>
                <w:sz w:val="36"/>
                <w:szCs w:val="36"/>
                <w:lang w:val="en-GB"/>
              </w:rPr>
              <w:t>Follow NICE guidance on dental recall:</w:t>
            </w:r>
          </w:p>
          <w:p w14:paraId="649C7FD7" w14:textId="69194D2B" w:rsidR="002C3146" w:rsidRDefault="002C3146" w:rsidP="4859BAC1">
            <w:p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hyperlink r:id="rId16" w:history="1">
              <w:r w:rsidRPr="0023215B">
                <w:rPr>
                  <w:rStyle w:val="Hyperlink"/>
                  <w:sz w:val="36"/>
                  <w:szCs w:val="36"/>
                  <w:lang w:val="en-GB"/>
                </w:rPr>
                <w:t>https://www.nice.org.uk/guidance/cg19/chapter/1-Guidance</w:t>
              </w:r>
            </w:hyperlink>
          </w:p>
          <w:p w14:paraId="2D5B2EE1" w14:textId="599FDADF" w:rsidR="002C3146" w:rsidRPr="00C64B87" w:rsidRDefault="002C3146" w:rsidP="4859BAC1">
            <w:pPr>
              <w:cnfStyle w:val="000000000000" w:firstRow="0" w:lastRow="0" w:firstColumn="0" w:lastColumn="0" w:oddVBand="0" w:evenVBand="0" w:oddHBand="0" w:evenHBand="0" w:firstRowFirstColumn="0" w:firstRowLastColumn="0" w:lastRowFirstColumn="0" w:lastRowLastColumn="0"/>
              <w:rPr>
                <w:color w:val="FF0000"/>
                <w:sz w:val="36"/>
                <w:szCs w:val="36"/>
                <w:lang w:val="en-GB"/>
              </w:rPr>
            </w:pPr>
          </w:p>
        </w:tc>
      </w:tr>
      <w:tr w:rsidR="006E4917" w:rsidRPr="00692B70" w14:paraId="73B10010" w14:textId="77777777" w:rsidTr="4859BAC1">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062" w:type="pct"/>
          </w:tcPr>
          <w:p w14:paraId="1A4FC147" w14:textId="706C9BE1" w:rsidR="006E4917" w:rsidRPr="00C64B87" w:rsidRDefault="4859BAC1" w:rsidP="4859BAC1">
            <w:pPr>
              <w:pStyle w:val="NormalSmall"/>
              <w:rPr>
                <w:sz w:val="36"/>
                <w:szCs w:val="36"/>
                <w:u w:val="single"/>
                <w:lang w:val="en-GB"/>
              </w:rPr>
            </w:pPr>
            <w:r w:rsidRPr="4859BAC1">
              <w:rPr>
                <w:sz w:val="36"/>
                <w:szCs w:val="36"/>
                <w:u w:val="single"/>
                <w:lang w:val="en-GB"/>
              </w:rPr>
              <w:lastRenderedPageBreak/>
              <w:t>Training</w:t>
            </w:r>
          </w:p>
        </w:tc>
        <w:tc>
          <w:tcPr>
            <w:tcW w:w="3938" w:type="pct"/>
          </w:tcPr>
          <w:p w14:paraId="3B2944CF" w14:textId="6AE34DE9" w:rsidR="4859BAC1" w:rsidRDefault="4859BAC1" w:rsidP="4859BAC1">
            <w:pPr>
              <w:cnfStyle w:val="000000100000" w:firstRow="0" w:lastRow="0" w:firstColumn="0" w:lastColumn="0" w:oddVBand="0" w:evenVBand="0" w:oddHBand="1" w:evenHBand="0" w:firstRowFirstColumn="0" w:firstRowLastColumn="0" w:lastRowFirstColumn="0" w:lastRowLastColumn="0"/>
              <w:rPr>
                <w:sz w:val="36"/>
                <w:szCs w:val="36"/>
              </w:rPr>
            </w:pPr>
          </w:p>
          <w:p w14:paraId="25DAD54B" w14:textId="0712F835" w:rsidR="4859BAC1" w:rsidRDefault="4859BAC1" w:rsidP="4859BAC1">
            <w:pPr>
              <w:cnfStyle w:val="000000100000" w:firstRow="0" w:lastRow="0" w:firstColumn="0" w:lastColumn="0" w:oddVBand="0" w:evenVBand="0" w:oddHBand="1" w:evenHBand="0" w:firstRowFirstColumn="0" w:firstRowLastColumn="0" w:lastRowFirstColumn="0" w:lastRowLastColumn="0"/>
              <w:rPr>
                <w:sz w:val="36"/>
                <w:szCs w:val="36"/>
              </w:rPr>
            </w:pPr>
          </w:p>
          <w:p w14:paraId="25A80B20"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The following EL-FH Modules will improve knowledge to support the </w:t>
            </w:r>
            <w:proofErr w:type="spellStart"/>
            <w:r w:rsidRPr="00C64B87">
              <w:rPr>
                <w:sz w:val="36"/>
                <w:szCs w:val="36"/>
              </w:rPr>
              <w:t>programme</w:t>
            </w:r>
            <w:proofErr w:type="spellEnd"/>
            <w:r w:rsidRPr="00C64B87">
              <w:rPr>
                <w:sz w:val="36"/>
                <w:szCs w:val="36"/>
              </w:rPr>
              <w:t xml:space="preserve">. All CPD is verifiable and certifiable and can be used within a PDP on Prevention – see resources. </w:t>
            </w:r>
          </w:p>
          <w:p w14:paraId="3ABFA105"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b/>
                <w:sz w:val="36"/>
                <w:szCs w:val="36"/>
              </w:rPr>
            </w:pPr>
            <w:r w:rsidRPr="00C64B87">
              <w:rPr>
                <w:sz w:val="36"/>
                <w:szCs w:val="36"/>
              </w:rPr>
              <w:t>Register for EL-</w:t>
            </w:r>
            <w:proofErr w:type="gramStart"/>
            <w:r w:rsidRPr="00C64B87">
              <w:rPr>
                <w:sz w:val="36"/>
                <w:szCs w:val="36"/>
              </w:rPr>
              <w:t>FH</w:t>
            </w:r>
            <w:r w:rsidRPr="00C64B87">
              <w:rPr>
                <w:b/>
                <w:sz w:val="36"/>
                <w:szCs w:val="36"/>
              </w:rPr>
              <w:t xml:space="preserve">  -</w:t>
            </w:r>
            <w:proofErr w:type="gramEnd"/>
            <w:r w:rsidRPr="00C64B87">
              <w:rPr>
                <w:b/>
                <w:sz w:val="36"/>
                <w:szCs w:val="36"/>
              </w:rPr>
              <w:t xml:space="preserve"> </w:t>
            </w:r>
            <w:hyperlink r:id="rId17" w:history="1">
              <w:r w:rsidRPr="00C64B87">
                <w:rPr>
                  <w:rStyle w:val="Hyperlink"/>
                  <w:sz w:val="36"/>
                  <w:szCs w:val="36"/>
                </w:rPr>
                <w:t>https://portal.e-lfh.org.uk</w:t>
              </w:r>
            </w:hyperlink>
          </w:p>
          <w:p w14:paraId="649100D9"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b/>
                <w:sz w:val="36"/>
                <w:szCs w:val="36"/>
              </w:rPr>
            </w:pPr>
          </w:p>
          <w:p w14:paraId="29DA8257"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Go to the Population Wellbeing portal - </w:t>
            </w:r>
            <w:hyperlink r:id="rId18" w:tgtFrame="_blank" w:history="1">
              <w:r w:rsidRPr="00C64B87">
                <w:rPr>
                  <w:rStyle w:val="Hyperlink"/>
                  <w:rFonts w:ascii="Calibri" w:hAnsi="Calibri"/>
                  <w:sz w:val="36"/>
                  <w:szCs w:val="36"/>
                  <w:bdr w:val="none" w:sz="0" w:space="0" w:color="auto" w:frame="1"/>
                </w:rPr>
                <w:t>https://populationwellbeingportal.e-lfh.org.uk/</w:t>
              </w:r>
            </w:hyperlink>
            <w:r w:rsidRPr="00C64B87">
              <w:rPr>
                <w:rFonts w:ascii="Calibri" w:hAnsi="Calibri"/>
                <w:color w:val="201F1E"/>
                <w:sz w:val="36"/>
                <w:szCs w:val="36"/>
                <w:shd w:val="clear" w:color="auto" w:fill="FFFFFF"/>
              </w:rPr>
              <w:t>.</w:t>
            </w:r>
            <w:r w:rsidRPr="00C64B87">
              <w:rPr>
                <w:rStyle w:val="apple-converted-space"/>
                <w:rFonts w:ascii="Calibri" w:hAnsi="Calibri"/>
                <w:color w:val="201F1E"/>
                <w:sz w:val="36"/>
                <w:szCs w:val="36"/>
                <w:shd w:val="clear" w:color="auto" w:fill="FFFFFF"/>
              </w:rPr>
              <w:t> </w:t>
            </w:r>
          </w:p>
          <w:p w14:paraId="3EC70099"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p>
          <w:p w14:paraId="736EC1E0"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Go to the browse catalogue section.</w:t>
            </w:r>
          </w:p>
          <w:p w14:paraId="7B109579"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The modules we would like Champions and as many Team members as possible to complete are:</w:t>
            </w:r>
          </w:p>
          <w:p w14:paraId="464340C3"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p>
          <w:p w14:paraId="1D1851C8" w14:textId="73C26E01" w:rsidR="006E4917" w:rsidRPr="00C64B87" w:rsidRDefault="006E4917" w:rsidP="006E49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color w:val="FF0000"/>
                <w:sz w:val="36"/>
                <w:szCs w:val="36"/>
              </w:rPr>
            </w:pPr>
            <w:r w:rsidRPr="00C64B87">
              <w:rPr>
                <w:bCs/>
                <w:color w:val="FF0000"/>
                <w:sz w:val="36"/>
                <w:szCs w:val="36"/>
              </w:rPr>
              <w:t xml:space="preserve">Oral Health </w:t>
            </w:r>
          </w:p>
          <w:p w14:paraId="4906306F" w14:textId="3FBBF3A8" w:rsidR="006E4917" w:rsidRPr="00C64B87" w:rsidRDefault="006E4917" w:rsidP="006E49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color w:val="FF0000"/>
                <w:sz w:val="36"/>
                <w:szCs w:val="36"/>
              </w:rPr>
            </w:pPr>
            <w:r w:rsidRPr="00C64B87">
              <w:rPr>
                <w:bCs/>
                <w:color w:val="FF0000"/>
                <w:sz w:val="36"/>
                <w:szCs w:val="36"/>
              </w:rPr>
              <w:t>Smoking</w:t>
            </w:r>
          </w:p>
          <w:p w14:paraId="0D7CF6CE" w14:textId="2904735F" w:rsidR="006E4917" w:rsidRPr="00C64B87" w:rsidRDefault="006E4917" w:rsidP="006E49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color w:val="FF0000"/>
                <w:sz w:val="36"/>
                <w:szCs w:val="36"/>
              </w:rPr>
            </w:pPr>
            <w:r w:rsidRPr="00C64B87">
              <w:rPr>
                <w:bCs/>
                <w:color w:val="FF0000"/>
                <w:sz w:val="36"/>
                <w:szCs w:val="36"/>
              </w:rPr>
              <w:t>The Dental Health Promotion section of the Health Child section of the Child Health module</w:t>
            </w:r>
          </w:p>
          <w:p w14:paraId="0E150692" w14:textId="6FAAAE01" w:rsidR="006E4917" w:rsidRPr="00C64B87" w:rsidRDefault="006E4917" w:rsidP="006E49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color w:val="FF0000"/>
                <w:sz w:val="36"/>
                <w:szCs w:val="36"/>
              </w:rPr>
            </w:pPr>
            <w:r w:rsidRPr="00C64B87">
              <w:rPr>
                <w:bCs/>
                <w:color w:val="FF0000"/>
                <w:sz w:val="36"/>
                <w:szCs w:val="36"/>
              </w:rPr>
              <w:t>Safeguarding Adults – Level 1</w:t>
            </w:r>
          </w:p>
          <w:p w14:paraId="57A9B853" w14:textId="2C068D32" w:rsidR="006E4917" w:rsidRPr="00C64B87" w:rsidRDefault="006E4917" w:rsidP="006E491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Cs/>
                <w:color w:val="FF0000"/>
                <w:sz w:val="36"/>
                <w:szCs w:val="36"/>
              </w:rPr>
            </w:pPr>
            <w:r w:rsidRPr="00C64B87">
              <w:rPr>
                <w:bCs/>
                <w:color w:val="FF0000"/>
                <w:sz w:val="36"/>
                <w:szCs w:val="36"/>
              </w:rPr>
              <w:t>Safeguarding children – Level 1</w:t>
            </w:r>
          </w:p>
          <w:p w14:paraId="25112537"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b/>
                <w:color w:val="FF0000"/>
                <w:sz w:val="36"/>
                <w:szCs w:val="36"/>
              </w:rPr>
            </w:pPr>
          </w:p>
          <w:p w14:paraId="1DCD7963"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Additional SW Modules on DBOH and </w:t>
            </w:r>
            <w:proofErr w:type="spellStart"/>
            <w:r w:rsidRPr="00C64B87">
              <w:rPr>
                <w:sz w:val="36"/>
                <w:szCs w:val="36"/>
              </w:rPr>
              <w:t>Behaviour</w:t>
            </w:r>
            <w:proofErr w:type="spellEnd"/>
            <w:r w:rsidRPr="00C64B87">
              <w:rPr>
                <w:sz w:val="36"/>
                <w:szCs w:val="36"/>
              </w:rPr>
              <w:t xml:space="preserve"> Change will be added once these are added to EL-FH. </w:t>
            </w:r>
          </w:p>
          <w:p w14:paraId="00B67B9E" w14:textId="438D7AAD"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006E4917" w:rsidRPr="00692B70" w14:paraId="0B55FEC5" w14:textId="77777777" w:rsidTr="4859BAC1">
        <w:trPr>
          <w:trHeight w:val="1091"/>
          <w:jc w:val="center"/>
        </w:trPr>
        <w:tc>
          <w:tcPr>
            <w:cnfStyle w:val="001000000000" w:firstRow="0" w:lastRow="0" w:firstColumn="1" w:lastColumn="0" w:oddVBand="0" w:evenVBand="0" w:oddHBand="0" w:evenHBand="0" w:firstRowFirstColumn="0" w:firstRowLastColumn="0" w:lastRowFirstColumn="0" w:lastRowLastColumn="0"/>
            <w:tcW w:w="1062" w:type="pct"/>
          </w:tcPr>
          <w:p w14:paraId="38A9286F" w14:textId="4EB7AD51" w:rsidR="006E4917" w:rsidRPr="00C64B87" w:rsidRDefault="006E4917" w:rsidP="006E4917">
            <w:pPr>
              <w:pStyle w:val="NormalSmall"/>
              <w:rPr>
                <w:sz w:val="36"/>
                <w:szCs w:val="36"/>
                <w:u w:val="single"/>
                <w:lang w:val="en-GB"/>
              </w:rPr>
            </w:pPr>
            <w:r w:rsidRPr="00C64B87">
              <w:rPr>
                <w:sz w:val="36"/>
                <w:szCs w:val="36"/>
                <w:u w:val="single"/>
                <w:lang w:val="en-GB"/>
              </w:rPr>
              <w:t>Working with the Community Dental Services</w:t>
            </w:r>
          </w:p>
        </w:tc>
        <w:tc>
          <w:tcPr>
            <w:tcW w:w="3938" w:type="pct"/>
          </w:tcPr>
          <w:p w14:paraId="457E18AF" w14:textId="77777777"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rPr>
            </w:pPr>
            <w:r w:rsidRPr="00C64B87">
              <w:rPr>
                <w:sz w:val="36"/>
                <w:szCs w:val="36"/>
              </w:rPr>
              <w:t xml:space="preserve">The CDS Service in your area will contact the Practice about arrangements for the </w:t>
            </w:r>
            <w:r w:rsidRPr="00C64B87">
              <w:rPr>
                <w:bCs/>
                <w:color w:val="FF0000"/>
                <w:sz w:val="36"/>
                <w:szCs w:val="36"/>
              </w:rPr>
              <w:t>“safe” discharge / referral</w:t>
            </w:r>
            <w:r w:rsidRPr="00C64B87">
              <w:rPr>
                <w:b/>
                <w:color w:val="FF0000"/>
                <w:sz w:val="36"/>
                <w:szCs w:val="36"/>
              </w:rPr>
              <w:t xml:space="preserve"> </w:t>
            </w:r>
            <w:r w:rsidRPr="00C64B87">
              <w:rPr>
                <w:sz w:val="36"/>
                <w:szCs w:val="36"/>
              </w:rPr>
              <w:t xml:space="preserve">of level 1 patients from the CDS to Primary dental Care. </w:t>
            </w:r>
          </w:p>
          <w:p w14:paraId="4C80FC25" w14:textId="26A5E63A"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p>
        </w:tc>
      </w:tr>
      <w:tr w:rsidR="006E4917" w:rsidRPr="00692B70" w14:paraId="2BAC90C5" w14:textId="77777777" w:rsidTr="4859BAC1">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tcPr>
          <w:p w14:paraId="25AB9ABA" w14:textId="719FD348" w:rsidR="006E4917" w:rsidRPr="00C64B87" w:rsidRDefault="006E4917" w:rsidP="006E4917">
            <w:pPr>
              <w:pStyle w:val="NormalSmall"/>
              <w:rPr>
                <w:sz w:val="36"/>
                <w:szCs w:val="36"/>
                <w:u w:val="single"/>
                <w:lang w:val="en-GB"/>
              </w:rPr>
            </w:pPr>
            <w:r w:rsidRPr="00C64B87">
              <w:rPr>
                <w:sz w:val="36"/>
                <w:szCs w:val="36"/>
                <w:u w:val="single"/>
                <w:lang w:val="en-GB"/>
              </w:rPr>
              <w:t>Working with the Local Authority</w:t>
            </w:r>
          </w:p>
        </w:tc>
        <w:tc>
          <w:tcPr>
            <w:tcW w:w="3938" w:type="pct"/>
          </w:tcPr>
          <w:p w14:paraId="02950A2C"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00C64B87">
              <w:rPr>
                <w:sz w:val="36"/>
                <w:szCs w:val="36"/>
                <w:u w:val="single"/>
                <w:lang w:val="en-GB"/>
              </w:rPr>
              <w:t>Signposting</w:t>
            </w:r>
          </w:p>
          <w:p w14:paraId="3833DA05"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lang w:val="en-GB"/>
              </w:rPr>
              <w:t>The Local Authority Health Visitor and</w:t>
            </w:r>
            <w:r w:rsidRPr="00C64B87">
              <w:rPr>
                <w:sz w:val="36"/>
                <w:szCs w:val="36"/>
              </w:rPr>
              <w:t xml:space="preserve"> Social Care Teams will be in touch regarding the </w:t>
            </w:r>
            <w:r w:rsidRPr="00C64B87">
              <w:rPr>
                <w:bCs/>
                <w:color w:val="FF0000"/>
                <w:sz w:val="36"/>
                <w:szCs w:val="36"/>
              </w:rPr>
              <w:t>signposting</w:t>
            </w:r>
            <w:r w:rsidRPr="00C64B87">
              <w:rPr>
                <w:bCs/>
                <w:sz w:val="36"/>
                <w:szCs w:val="36"/>
              </w:rPr>
              <w:t xml:space="preserve"> </w:t>
            </w:r>
            <w:r w:rsidRPr="00C64B87">
              <w:rPr>
                <w:sz w:val="36"/>
                <w:szCs w:val="36"/>
              </w:rPr>
              <w:t xml:space="preserve">of </w:t>
            </w:r>
            <w:r w:rsidRPr="00C64B87">
              <w:rPr>
                <w:sz w:val="36"/>
                <w:szCs w:val="36"/>
              </w:rPr>
              <w:lastRenderedPageBreak/>
              <w:t xml:space="preserve">mainly 0-2s into the Practice to facilitate the DCby1 </w:t>
            </w:r>
            <w:proofErr w:type="spellStart"/>
            <w:r w:rsidRPr="00C64B87">
              <w:rPr>
                <w:sz w:val="36"/>
                <w:szCs w:val="36"/>
              </w:rPr>
              <w:t>Programme</w:t>
            </w:r>
            <w:proofErr w:type="spellEnd"/>
            <w:r w:rsidRPr="00C64B87">
              <w:rPr>
                <w:sz w:val="36"/>
                <w:szCs w:val="36"/>
              </w:rPr>
              <w:t xml:space="preserve"> for access and prevention.</w:t>
            </w:r>
          </w:p>
          <w:p w14:paraId="012FEC52"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p>
          <w:p w14:paraId="2419B550"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u w:val="single"/>
              </w:rPr>
            </w:pPr>
            <w:r w:rsidRPr="00C64B87">
              <w:rPr>
                <w:sz w:val="36"/>
                <w:szCs w:val="36"/>
                <w:u w:val="single"/>
              </w:rPr>
              <w:t>Was Not Brought Policy</w:t>
            </w:r>
          </w:p>
          <w:p w14:paraId="06ED7CEC"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Secondly the Health Visitor and Social Care Teams may on occasion refer children of concern via email and ask you to feedback by email in the vent that these patients are not brought. Local Authorities will contact Practices to share policy documents. </w:t>
            </w:r>
          </w:p>
          <w:p w14:paraId="435B9694" w14:textId="4307FA4A"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lang w:val="en-GB"/>
              </w:rPr>
            </w:pPr>
          </w:p>
        </w:tc>
      </w:tr>
      <w:tr w:rsidR="006E4917" w:rsidRPr="00692B70" w14:paraId="166C1939" w14:textId="77777777" w:rsidTr="4859BAC1">
        <w:trPr>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val="restart"/>
          </w:tcPr>
          <w:p w14:paraId="638D8448" w14:textId="39D84A52" w:rsidR="006E4917" w:rsidRPr="00C64B87" w:rsidRDefault="006E4917" w:rsidP="006E4917">
            <w:pPr>
              <w:pStyle w:val="NormalSmall"/>
              <w:rPr>
                <w:sz w:val="36"/>
                <w:szCs w:val="36"/>
                <w:u w:val="single"/>
                <w:lang w:val="en-GB"/>
              </w:rPr>
            </w:pPr>
            <w:r w:rsidRPr="00C64B87">
              <w:rPr>
                <w:sz w:val="36"/>
                <w:szCs w:val="36"/>
                <w:u w:val="single"/>
                <w:lang w:val="en-GB"/>
              </w:rPr>
              <w:lastRenderedPageBreak/>
              <w:t>Brief Interventions</w:t>
            </w:r>
          </w:p>
        </w:tc>
        <w:tc>
          <w:tcPr>
            <w:tcW w:w="3938" w:type="pct"/>
          </w:tcPr>
          <w:p w14:paraId="4AF1E2D6" w14:textId="77777777"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 xml:space="preserve">Smoking Cessation </w:t>
            </w:r>
          </w:p>
          <w:p w14:paraId="3C980D99" w14:textId="77777777" w:rsidR="006E4917" w:rsidRPr="00C64B87" w:rsidRDefault="009956DF" w:rsidP="006E4917">
            <w:pPr>
              <w:cnfStyle w:val="000000000000" w:firstRow="0" w:lastRow="0" w:firstColumn="0" w:lastColumn="0" w:oddVBand="0" w:evenVBand="0" w:oddHBand="0" w:evenHBand="0" w:firstRowFirstColumn="0" w:firstRowLastColumn="0" w:lastRowFirstColumn="0" w:lastRowLastColumn="0"/>
              <w:rPr>
                <w:sz w:val="36"/>
                <w:szCs w:val="36"/>
              </w:rPr>
            </w:pPr>
            <w:hyperlink r:id="rId19" w:history="1">
              <w:r w:rsidR="006E4917" w:rsidRPr="00C64B87">
                <w:rPr>
                  <w:rStyle w:val="Hyperlink"/>
                  <w:sz w:val="36"/>
                  <w:szCs w:val="36"/>
                </w:rPr>
                <w:t>https://www.nhs.uk/live-well/quit-smoking/nhs-stop-smoking-services-help-you-quit/</w:t>
              </w:r>
            </w:hyperlink>
          </w:p>
          <w:p w14:paraId="7D09D4D2" w14:textId="77777777"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p>
          <w:p w14:paraId="69C040EA" w14:textId="77777777"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r w:rsidRPr="00C64B87">
              <w:rPr>
                <w:sz w:val="36"/>
                <w:szCs w:val="36"/>
                <w:lang w:val="en-GB"/>
              </w:rPr>
              <w:t>Alcohol awareness</w:t>
            </w:r>
          </w:p>
          <w:p w14:paraId="47189DD7" w14:textId="27BF3590" w:rsidR="006E4917" w:rsidRPr="00C64B87" w:rsidRDefault="009956DF"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hyperlink r:id="rId20" w:history="1">
              <w:r w:rsidR="006E4917" w:rsidRPr="00C64B87">
                <w:rPr>
                  <w:rStyle w:val="Hyperlink"/>
                  <w:sz w:val="36"/>
                  <w:szCs w:val="36"/>
                </w:rPr>
                <w:t>https://assets.publishing.service.gov.uk/government/uploads/system/uploads/attachment_data/file/684828/Fast_alcohol_use_screening_test__FAST__.pdf</w:t>
              </w:r>
            </w:hyperlink>
          </w:p>
        </w:tc>
      </w:tr>
      <w:tr w:rsidR="006E4917" w:rsidRPr="00692B70" w14:paraId="3414C62B" w14:textId="77777777" w:rsidTr="4859BAC1">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062" w:type="pct"/>
            <w:vMerge/>
          </w:tcPr>
          <w:p w14:paraId="68E7B35C" w14:textId="77777777" w:rsidR="006E4917" w:rsidRPr="0002030C" w:rsidRDefault="006E4917" w:rsidP="006E4917">
            <w:pPr>
              <w:pStyle w:val="NormalSmall"/>
              <w:rPr>
                <w:sz w:val="24"/>
                <w:szCs w:val="24"/>
                <w:lang w:val="en-GB"/>
              </w:rPr>
            </w:pPr>
          </w:p>
        </w:tc>
        <w:tc>
          <w:tcPr>
            <w:tcW w:w="3938" w:type="pct"/>
          </w:tcPr>
          <w:p w14:paraId="04FD2607"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r w:rsidRPr="00C64B87">
              <w:rPr>
                <w:sz w:val="36"/>
                <w:szCs w:val="36"/>
                <w:u w:val="single"/>
                <w:lang w:val="en-GB"/>
              </w:rPr>
              <w:t>MECC Link Referrals</w:t>
            </w:r>
          </w:p>
          <w:p w14:paraId="7F6205D9" w14:textId="3AB4FDB0"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Patients that wish you to ACT and refer for support – use the MECC link to action: </w:t>
            </w:r>
          </w:p>
          <w:p w14:paraId="4C752DF1" w14:textId="27EAE792"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noProof/>
                <w:sz w:val="36"/>
                <w:szCs w:val="36"/>
              </w:rPr>
              <w:drawing>
                <wp:anchor distT="0" distB="0" distL="114300" distR="114300" simplePos="0" relativeHeight="251662336" behindDoc="0" locked="0" layoutInCell="1" allowOverlap="1" wp14:anchorId="41120FB3" wp14:editId="10588FAF">
                  <wp:simplePos x="0" y="0"/>
                  <wp:positionH relativeFrom="column">
                    <wp:posOffset>2724785</wp:posOffset>
                  </wp:positionH>
                  <wp:positionV relativeFrom="paragraph">
                    <wp:posOffset>0</wp:posOffset>
                  </wp:positionV>
                  <wp:extent cx="2951480" cy="10839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10-31 at 18.11.12.png"/>
                          <pic:cNvPicPr/>
                        </pic:nvPicPr>
                        <pic:blipFill>
                          <a:blip r:embed="rId21">
                            <a:extLst>
                              <a:ext uri="{28A0092B-C50C-407E-A947-70E740481C1C}">
                                <a14:useLocalDpi xmlns:a14="http://schemas.microsoft.com/office/drawing/2010/main" val="0"/>
                              </a:ext>
                            </a:extLst>
                          </a:blip>
                          <a:stretch>
                            <a:fillRect/>
                          </a:stretch>
                        </pic:blipFill>
                        <pic:spPr>
                          <a:xfrm>
                            <a:off x="0" y="0"/>
                            <a:ext cx="2951480" cy="1083945"/>
                          </a:xfrm>
                          <a:prstGeom prst="rect">
                            <a:avLst/>
                          </a:prstGeom>
                        </pic:spPr>
                      </pic:pic>
                    </a:graphicData>
                  </a:graphic>
                  <wp14:sizeRelH relativeFrom="page">
                    <wp14:pctWidth>0</wp14:pctWidth>
                  </wp14:sizeRelH>
                  <wp14:sizeRelV relativeFrom="page">
                    <wp14:pctHeight>0</wp14:pctHeight>
                  </wp14:sizeRelV>
                </wp:anchor>
              </w:drawing>
            </w:r>
          </w:p>
          <w:p w14:paraId="6E873FC7" w14:textId="53BA2A05"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b/>
                <w:sz w:val="36"/>
                <w:szCs w:val="36"/>
                <w:u w:val="single"/>
              </w:rPr>
            </w:pPr>
          </w:p>
          <w:p w14:paraId="55A6AF80" w14:textId="77777777" w:rsidR="006E4917" w:rsidRPr="00C64B87" w:rsidRDefault="009956DF" w:rsidP="006E4917">
            <w:pPr>
              <w:cnfStyle w:val="000000100000" w:firstRow="0" w:lastRow="0" w:firstColumn="0" w:lastColumn="0" w:oddVBand="0" w:evenVBand="0" w:oddHBand="1" w:evenHBand="0" w:firstRowFirstColumn="0" w:firstRowLastColumn="0" w:lastRowFirstColumn="0" w:lastRowLastColumn="0"/>
              <w:rPr>
                <w:sz w:val="36"/>
                <w:szCs w:val="36"/>
              </w:rPr>
            </w:pPr>
            <w:hyperlink r:id="rId22" w:history="1">
              <w:r w:rsidR="006E4917" w:rsidRPr="00C64B87">
                <w:rPr>
                  <w:rStyle w:val="Hyperlink"/>
                  <w:sz w:val="36"/>
                  <w:szCs w:val="36"/>
                </w:rPr>
                <w:t>http://www.mecclink.co.uk</w:t>
              </w:r>
            </w:hyperlink>
          </w:p>
          <w:p w14:paraId="66610BF6" w14:textId="01145B3F"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u w:val="single"/>
                <w:lang w:val="en-GB"/>
              </w:rPr>
            </w:pPr>
          </w:p>
        </w:tc>
      </w:tr>
      <w:tr w:rsidR="006E4917" w:rsidRPr="00692B70" w14:paraId="5C3A52C8" w14:textId="77777777" w:rsidTr="4859BAC1">
        <w:trPr>
          <w:trHeight w:val="879"/>
          <w:jc w:val="center"/>
        </w:trPr>
        <w:tc>
          <w:tcPr>
            <w:cnfStyle w:val="001000000000" w:firstRow="0" w:lastRow="0" w:firstColumn="1" w:lastColumn="0" w:oddVBand="0" w:evenVBand="0" w:oddHBand="0" w:evenHBand="0" w:firstRowFirstColumn="0" w:firstRowLastColumn="0" w:lastRowFirstColumn="0" w:lastRowLastColumn="0"/>
            <w:tcW w:w="1062" w:type="pct"/>
          </w:tcPr>
          <w:p w14:paraId="2CD4DB66" w14:textId="3F89B05D" w:rsidR="006E4917" w:rsidRPr="00C64B87" w:rsidRDefault="006E4917" w:rsidP="006E4917">
            <w:pPr>
              <w:pStyle w:val="NormalSmall"/>
              <w:rPr>
                <w:sz w:val="36"/>
                <w:szCs w:val="36"/>
                <w:u w:val="single"/>
                <w:lang w:val="en-GB"/>
              </w:rPr>
            </w:pPr>
            <w:r w:rsidRPr="00C64B87">
              <w:rPr>
                <w:sz w:val="36"/>
                <w:szCs w:val="36"/>
                <w:u w:val="single"/>
                <w:lang w:val="en-GB"/>
              </w:rPr>
              <w:t>Data Collection</w:t>
            </w:r>
          </w:p>
        </w:tc>
        <w:tc>
          <w:tcPr>
            <w:tcW w:w="3938" w:type="pct"/>
          </w:tcPr>
          <w:p w14:paraId="0530F272" w14:textId="20ACB49A"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rPr>
            </w:pPr>
            <w:r w:rsidRPr="00C64B87">
              <w:rPr>
                <w:sz w:val="36"/>
                <w:szCs w:val="36"/>
              </w:rPr>
              <w:t xml:space="preserve"> Data collection enables NHSE to establish </w:t>
            </w:r>
            <w:proofErr w:type="spellStart"/>
            <w:r w:rsidRPr="00C64B87">
              <w:rPr>
                <w:sz w:val="36"/>
                <w:szCs w:val="36"/>
              </w:rPr>
              <w:t>Programme</w:t>
            </w:r>
            <w:proofErr w:type="spellEnd"/>
            <w:r w:rsidRPr="00C64B87">
              <w:rPr>
                <w:sz w:val="36"/>
                <w:szCs w:val="36"/>
              </w:rPr>
              <w:t xml:space="preserve"> outcomes and Practices to demonstrate compliance and </w:t>
            </w:r>
            <w:proofErr w:type="spellStart"/>
            <w:r w:rsidRPr="00C64B87">
              <w:rPr>
                <w:sz w:val="36"/>
                <w:szCs w:val="36"/>
              </w:rPr>
              <w:t>Programme</w:t>
            </w:r>
            <w:proofErr w:type="spellEnd"/>
            <w:r w:rsidRPr="00C64B87">
              <w:rPr>
                <w:sz w:val="36"/>
                <w:szCs w:val="36"/>
              </w:rPr>
              <w:t xml:space="preserve"> activity.  See resources. </w:t>
            </w:r>
          </w:p>
          <w:p w14:paraId="7CF19DA9" w14:textId="21504D28" w:rsidR="006E4917" w:rsidRPr="00C64B87" w:rsidRDefault="006E4917" w:rsidP="006E4917">
            <w:pPr>
              <w:cnfStyle w:val="000000000000" w:firstRow="0" w:lastRow="0" w:firstColumn="0" w:lastColumn="0" w:oddVBand="0" w:evenVBand="0" w:oddHBand="0" w:evenHBand="0" w:firstRowFirstColumn="0" w:firstRowLastColumn="0" w:lastRowFirstColumn="0" w:lastRowLastColumn="0"/>
              <w:rPr>
                <w:sz w:val="36"/>
                <w:szCs w:val="36"/>
                <w:lang w:val="en-GB"/>
              </w:rPr>
            </w:pPr>
          </w:p>
        </w:tc>
      </w:tr>
      <w:tr w:rsidR="006E4917" w:rsidRPr="00692B70" w14:paraId="2BB648BB" w14:textId="77777777" w:rsidTr="4859BAC1">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062" w:type="pct"/>
          </w:tcPr>
          <w:p w14:paraId="27C56890" w14:textId="23A7CB37" w:rsidR="006E4917" w:rsidRPr="00C64B87" w:rsidRDefault="006E4917" w:rsidP="006E4917">
            <w:pPr>
              <w:pStyle w:val="NormalSmall"/>
              <w:rPr>
                <w:sz w:val="36"/>
                <w:szCs w:val="36"/>
                <w:u w:val="single"/>
                <w:lang w:val="en-GB"/>
              </w:rPr>
            </w:pPr>
            <w:r w:rsidRPr="00C64B87">
              <w:rPr>
                <w:sz w:val="36"/>
                <w:szCs w:val="36"/>
                <w:u w:val="single"/>
                <w:lang w:val="en-GB"/>
              </w:rPr>
              <w:lastRenderedPageBreak/>
              <w:t>Data Submission</w:t>
            </w:r>
          </w:p>
        </w:tc>
        <w:tc>
          <w:tcPr>
            <w:tcW w:w="3938" w:type="pct"/>
          </w:tcPr>
          <w:p w14:paraId="675E8DA6"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r w:rsidRPr="00C64B87">
              <w:rPr>
                <w:sz w:val="36"/>
                <w:szCs w:val="36"/>
              </w:rPr>
              <w:t xml:space="preserve">Data is submitted quarterly in </w:t>
            </w:r>
            <w:proofErr w:type="gramStart"/>
            <w:r w:rsidRPr="00C64B87">
              <w:rPr>
                <w:sz w:val="36"/>
                <w:szCs w:val="36"/>
              </w:rPr>
              <w:t>March ,</w:t>
            </w:r>
            <w:proofErr w:type="gramEnd"/>
            <w:r w:rsidRPr="00C64B87">
              <w:rPr>
                <w:sz w:val="36"/>
                <w:szCs w:val="36"/>
              </w:rPr>
              <w:t xml:space="preserve"> June, September and December using the data submission link – see resources </w:t>
            </w:r>
          </w:p>
          <w:p w14:paraId="220B6F37" w14:textId="77777777" w:rsidR="006E4917" w:rsidRPr="00C64B87" w:rsidRDefault="006E4917" w:rsidP="006E4917">
            <w:pPr>
              <w:cnfStyle w:val="000000100000" w:firstRow="0" w:lastRow="0" w:firstColumn="0" w:lastColumn="0" w:oddVBand="0" w:evenVBand="0" w:oddHBand="1" w:evenHBand="0" w:firstRowFirstColumn="0" w:firstRowLastColumn="0" w:lastRowFirstColumn="0" w:lastRowLastColumn="0"/>
              <w:rPr>
                <w:sz w:val="36"/>
                <w:szCs w:val="36"/>
              </w:rPr>
            </w:pPr>
          </w:p>
        </w:tc>
      </w:tr>
    </w:tbl>
    <w:p w14:paraId="271FD002" w14:textId="339A1BA9" w:rsidR="00765A4E" w:rsidRDefault="00765A4E"/>
    <w:p w14:paraId="3FB8ACA0" w14:textId="77777777" w:rsidR="0023198B" w:rsidRDefault="0023198B"/>
    <w:sectPr w:rsidR="0023198B" w:rsidSect="0023198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1F1B" w14:textId="77777777" w:rsidR="009956DF" w:rsidRDefault="009956DF" w:rsidP="0023198B">
      <w:r>
        <w:separator/>
      </w:r>
    </w:p>
  </w:endnote>
  <w:endnote w:type="continuationSeparator" w:id="0">
    <w:p w14:paraId="7006C6F7" w14:textId="77777777" w:rsidR="009956DF" w:rsidRDefault="009956DF" w:rsidP="0023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B6BE" w14:textId="77777777" w:rsidR="009956DF" w:rsidRDefault="009956DF" w:rsidP="0023198B">
      <w:r>
        <w:separator/>
      </w:r>
    </w:p>
  </w:footnote>
  <w:footnote w:type="continuationSeparator" w:id="0">
    <w:p w14:paraId="7A69726E" w14:textId="77777777" w:rsidR="009956DF" w:rsidRDefault="009956DF" w:rsidP="0023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822DB"/>
    <w:multiLevelType w:val="hybridMultilevel"/>
    <w:tmpl w:val="D32AAEA2"/>
    <w:lvl w:ilvl="0" w:tplc="6B1C6C72">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70"/>
    <w:rsid w:val="0002030C"/>
    <w:rsid w:val="00146676"/>
    <w:rsid w:val="0023198B"/>
    <w:rsid w:val="002C3146"/>
    <w:rsid w:val="0033326C"/>
    <w:rsid w:val="00692B70"/>
    <w:rsid w:val="006E4917"/>
    <w:rsid w:val="00765A4E"/>
    <w:rsid w:val="009956DF"/>
    <w:rsid w:val="00C64B87"/>
    <w:rsid w:val="00F50912"/>
    <w:rsid w:val="4859B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F8F"/>
  <w15:chartTrackingRefBased/>
  <w15:docId w15:val="{BCE58411-DC2A-CC4A-AE79-97248923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70"/>
    <w:rPr>
      <w:rFont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ProjectTable">
    <w:name w:val="Science Project Table"/>
    <w:basedOn w:val="TableNormal"/>
    <w:uiPriority w:val="99"/>
    <w:rsid w:val="00692B70"/>
    <w:rPr>
      <w:rFonts w:cs="Times New Roman"/>
      <w:sz w:val="18"/>
      <w:szCs w:val="20"/>
      <w:lang w:val="en-US"/>
    </w:rPr>
    <w:tblPr>
      <w:tblStyleRow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5B9BD5"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l2br w:val="nil"/>
          <w:tr2bl w:val="nil"/>
        </w:tcBorders>
        <w:shd w:val="clear" w:color="auto" w:fill="DEEAF6" w:themeFill="accent5" w:themeFillTint="33"/>
      </w:tcPr>
    </w:tblStylePr>
  </w:style>
  <w:style w:type="character" w:styleId="Strong">
    <w:name w:val="Strong"/>
    <w:basedOn w:val="DefaultParagraphFont"/>
    <w:uiPriority w:val="12"/>
    <w:qFormat/>
    <w:rsid w:val="00692B70"/>
    <w:rPr>
      <w:b/>
      <w:bCs/>
    </w:rPr>
  </w:style>
  <w:style w:type="character" w:styleId="SubtleEmphasis">
    <w:name w:val="Subtle Emphasis"/>
    <w:basedOn w:val="DefaultParagraphFont"/>
    <w:uiPriority w:val="14"/>
    <w:qFormat/>
    <w:rsid w:val="00692B70"/>
    <w:rPr>
      <w:i/>
      <w:iCs/>
      <w:color w:val="auto"/>
    </w:rPr>
  </w:style>
  <w:style w:type="paragraph" w:customStyle="1" w:styleId="NormalSmall">
    <w:name w:val="Normal – Small"/>
    <w:basedOn w:val="Normal"/>
    <w:qFormat/>
    <w:rsid w:val="00692B70"/>
    <w:rPr>
      <w:sz w:val="16"/>
    </w:rPr>
  </w:style>
  <w:style w:type="paragraph" w:customStyle="1" w:styleId="NormalLarge">
    <w:name w:val="Normal – Large"/>
    <w:basedOn w:val="Normal"/>
    <w:link w:val="NormalLargeChar"/>
    <w:qFormat/>
    <w:rsid w:val="00692B70"/>
    <w:pPr>
      <w:jc w:val="center"/>
    </w:pPr>
    <w:rPr>
      <w:b/>
      <w:sz w:val="36"/>
    </w:rPr>
  </w:style>
  <w:style w:type="character" w:customStyle="1" w:styleId="NormalLargeChar">
    <w:name w:val="Normal – Large Char"/>
    <w:basedOn w:val="DefaultParagraphFont"/>
    <w:link w:val="NormalLarge"/>
    <w:rsid w:val="00692B70"/>
    <w:rPr>
      <w:rFonts w:cs="Times New Roman"/>
      <w:b/>
      <w:sz w:val="36"/>
      <w:szCs w:val="20"/>
      <w:lang w:val="en-US"/>
    </w:rPr>
  </w:style>
  <w:style w:type="paragraph" w:styleId="Header">
    <w:name w:val="header"/>
    <w:basedOn w:val="Normal"/>
    <w:link w:val="HeaderChar"/>
    <w:uiPriority w:val="99"/>
    <w:unhideWhenUsed/>
    <w:rsid w:val="0023198B"/>
    <w:pPr>
      <w:tabs>
        <w:tab w:val="center" w:pos="4513"/>
        <w:tab w:val="right" w:pos="9026"/>
      </w:tabs>
    </w:pPr>
  </w:style>
  <w:style w:type="character" w:customStyle="1" w:styleId="HeaderChar">
    <w:name w:val="Header Char"/>
    <w:basedOn w:val="DefaultParagraphFont"/>
    <w:link w:val="Header"/>
    <w:uiPriority w:val="99"/>
    <w:rsid w:val="0023198B"/>
    <w:rPr>
      <w:rFonts w:cs="Times New Roman"/>
      <w:sz w:val="20"/>
      <w:szCs w:val="20"/>
      <w:lang w:val="en-US"/>
    </w:rPr>
  </w:style>
  <w:style w:type="paragraph" w:styleId="Footer">
    <w:name w:val="footer"/>
    <w:basedOn w:val="Normal"/>
    <w:link w:val="FooterChar"/>
    <w:uiPriority w:val="99"/>
    <w:unhideWhenUsed/>
    <w:rsid w:val="0023198B"/>
    <w:pPr>
      <w:tabs>
        <w:tab w:val="center" w:pos="4513"/>
        <w:tab w:val="right" w:pos="9026"/>
      </w:tabs>
    </w:pPr>
  </w:style>
  <w:style w:type="character" w:customStyle="1" w:styleId="FooterChar">
    <w:name w:val="Footer Char"/>
    <w:basedOn w:val="DefaultParagraphFont"/>
    <w:link w:val="Footer"/>
    <w:uiPriority w:val="99"/>
    <w:rsid w:val="0023198B"/>
    <w:rPr>
      <w:rFonts w:cs="Times New Roman"/>
      <w:sz w:val="20"/>
      <w:szCs w:val="20"/>
      <w:lang w:val="en-US"/>
    </w:rPr>
  </w:style>
  <w:style w:type="paragraph" w:styleId="ListParagraph">
    <w:name w:val="List Paragraph"/>
    <w:basedOn w:val="Normal"/>
    <w:uiPriority w:val="34"/>
    <w:qFormat/>
    <w:rsid w:val="00F50912"/>
    <w:pPr>
      <w:ind w:left="720"/>
      <w:contextualSpacing/>
    </w:pPr>
  </w:style>
  <w:style w:type="character" w:styleId="Hyperlink">
    <w:name w:val="Hyperlink"/>
    <w:basedOn w:val="DefaultParagraphFont"/>
    <w:uiPriority w:val="99"/>
    <w:unhideWhenUsed/>
    <w:rsid w:val="00F50912"/>
    <w:rPr>
      <w:color w:val="0563C1" w:themeColor="hyperlink"/>
      <w:u w:val="single"/>
    </w:rPr>
  </w:style>
  <w:style w:type="character" w:customStyle="1" w:styleId="apple-converted-space">
    <w:name w:val="apple-converted-space"/>
    <w:basedOn w:val="DefaultParagraphFont"/>
    <w:rsid w:val="00F50912"/>
  </w:style>
  <w:style w:type="character" w:styleId="UnresolvedMention">
    <w:name w:val="Unresolved Mention"/>
    <w:basedOn w:val="DefaultParagraphFont"/>
    <w:uiPriority w:val="99"/>
    <w:semiHidden/>
    <w:unhideWhenUsed/>
    <w:rsid w:val="002C3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hyperlink" Target="https://protect-eu.mimecast.com/s/92qFCNYyDC0nrpysmj9Jn?domain=populationwellbeingportal.e-lfh.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yperlink" Target="https://portal.e-lfh.org.uk" TargetMode="External"/><Relationship Id="rId2" Type="http://schemas.openxmlformats.org/officeDocument/2006/relationships/styles" Target="styles.xml"/><Relationship Id="rId16" Type="http://schemas.openxmlformats.org/officeDocument/2006/relationships/hyperlink" Target="https://www.nice.org.uk/guidance/cg19/chapter/1-Guidance" TargetMode="External"/><Relationship Id="rId20" Type="http://schemas.openxmlformats.org/officeDocument/2006/relationships/hyperlink" Target="https://assets.publishing.service.gov.uk/government/uploads/system/uploads/attachment_data/file/684828/Fast_alcohol_use_screening_test__FAST__.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s://www.nhs.uk/live-well/quit-smoking/nhs-stop-smoking-services-help-you-quit/"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 Id="rId22" Type="http://schemas.openxmlformats.org/officeDocument/2006/relationships/hyperlink" Target="http://www.mecclink.co.uk"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3" qsCatId="simple" csTypeId="urn:microsoft.com/office/officeart/2005/8/colors/colorful5" csCatId="colorful" phldr="1"/>
      <dgm:spPr/>
    </dgm:pt>
    <dgm:pt modelId="{3CC8831B-E0E1-4C0B-994B-24FE36305E3B}">
      <dgm:prSet phldrT="[Text]" custT="1"/>
      <dgm:spPr/>
      <dgm:t>
        <a:bodyPr/>
        <a:lstStyle/>
        <a:p>
          <a:r>
            <a:rPr lang="en-US" sz="1050" b="0">
              <a:latin typeface="+mn-lt"/>
              <a:ea typeface="Tahoma" panose="020B0604030504040204" pitchFamily="34" charset="0"/>
              <a:cs typeface="Tahoma" panose="020B0604030504040204" pitchFamily="34" charset="0"/>
            </a:rPr>
            <a:t>Access</a:t>
          </a:r>
        </a:p>
      </dgm:t>
    </dgm:pt>
    <dgm:pt modelId="{09C7FE9E-C39B-4923-88B2-3C209627F94E}" type="parTrans" cxnId="{F34C849F-B120-442B-97A9-53E4F25B641F}">
      <dgm:prSet/>
      <dgm:spPr/>
      <dgm:t>
        <a:bodyPr/>
        <a:lstStyle/>
        <a:p>
          <a:endParaRPr lang="en-US" sz="1050" b="0">
            <a:solidFill>
              <a:schemeClr val="tx1"/>
            </a:solidFill>
            <a:latin typeface="+mn-lt"/>
          </a:endParaRPr>
        </a:p>
      </dgm:t>
    </dgm:pt>
    <dgm:pt modelId="{EDE97BDF-7323-49EE-A15D-781667FF0303}" type="sibTrans" cxnId="{F34C849F-B120-442B-97A9-53E4F25B641F}">
      <dgm:prSet/>
      <dgm:spPr/>
      <dgm:t>
        <a:bodyPr/>
        <a:lstStyle/>
        <a:p>
          <a:endParaRPr lang="en-US" sz="1050" b="0">
            <a:solidFill>
              <a:schemeClr val="tx1"/>
            </a:solidFill>
            <a:latin typeface="+mn-lt"/>
          </a:endParaRPr>
        </a:p>
      </dgm:t>
    </dgm:pt>
    <dgm:pt modelId="{726E65C3-1AEE-45B4-9412-3BA25982CA56}">
      <dgm:prSet phldrT="[Text]" custT="1"/>
      <dgm:spPr/>
      <dgm:t>
        <a:bodyPr/>
        <a:lstStyle/>
        <a:p>
          <a:r>
            <a:rPr lang="en-US" sz="1050" b="0">
              <a:latin typeface="+mn-lt"/>
              <a:ea typeface="Tahoma" panose="020B0604030504040204" pitchFamily="34" charset="0"/>
              <a:cs typeface="Tahoma" panose="020B0604030504040204" pitchFamily="34" charset="0"/>
            </a:rPr>
            <a:t>Work with CDS</a:t>
          </a:r>
        </a:p>
      </dgm:t>
    </dgm:pt>
    <dgm:pt modelId="{F2FD8701-23BE-47A1-AA1A-FFC23560011B}" type="parTrans" cxnId="{4511BDA3-CC74-413C-A322-4D474772FE78}">
      <dgm:prSet/>
      <dgm:spPr/>
      <dgm:t>
        <a:bodyPr/>
        <a:lstStyle/>
        <a:p>
          <a:endParaRPr lang="en-US" sz="1050" b="0">
            <a:solidFill>
              <a:schemeClr val="tx1"/>
            </a:solidFill>
            <a:latin typeface="+mn-lt"/>
          </a:endParaRPr>
        </a:p>
      </dgm:t>
    </dgm:pt>
    <dgm:pt modelId="{CF9F61AA-E67D-40F0-B008-786BF9C7769E}" type="sibTrans" cxnId="{4511BDA3-CC74-413C-A322-4D474772FE78}">
      <dgm:prSet/>
      <dgm:spPr/>
      <dgm:t>
        <a:bodyPr/>
        <a:lstStyle/>
        <a:p>
          <a:endParaRPr lang="en-US" sz="1050" b="0">
            <a:solidFill>
              <a:schemeClr val="tx1"/>
            </a:solidFill>
            <a:latin typeface="+mn-lt"/>
          </a:endParaRPr>
        </a:p>
      </dgm:t>
    </dgm:pt>
    <dgm:pt modelId="{2C5D6335-BBCF-4EB1-8782-FA921F377784}">
      <dgm:prSet phldrT="[Text]" custT="1"/>
      <dgm:spPr/>
      <dgm:t>
        <a:bodyPr/>
        <a:lstStyle/>
        <a:p>
          <a:r>
            <a:rPr lang="en-US" sz="1050" b="0">
              <a:latin typeface="+mn-lt"/>
              <a:ea typeface="Tahoma" panose="020B0604030504040204" pitchFamily="34" charset="0"/>
              <a:cs typeface="Tahoma" panose="020B0604030504040204" pitchFamily="34" charset="0"/>
            </a:rPr>
            <a:t>Work with Local Authority</a:t>
          </a:r>
        </a:p>
      </dgm:t>
    </dgm:pt>
    <dgm:pt modelId="{4C093138-CC01-4D31-9A89-110D9F181644}" type="parTrans" cxnId="{822720D8-93B9-46D2-BD46-74F812743B07}">
      <dgm:prSet/>
      <dgm:spPr/>
      <dgm:t>
        <a:bodyPr/>
        <a:lstStyle/>
        <a:p>
          <a:endParaRPr lang="en-US" sz="1050" b="0">
            <a:solidFill>
              <a:schemeClr val="tx1"/>
            </a:solidFill>
            <a:latin typeface="+mn-lt"/>
          </a:endParaRPr>
        </a:p>
      </dgm:t>
    </dgm:pt>
    <dgm:pt modelId="{DDB287C4-20A4-418C-9A9D-8B8382B419C5}" type="sibTrans" cxnId="{822720D8-93B9-46D2-BD46-74F812743B07}">
      <dgm:prSet/>
      <dgm:spPr/>
      <dgm:t>
        <a:bodyPr/>
        <a:lstStyle/>
        <a:p>
          <a:endParaRPr lang="en-US" sz="1050" b="0">
            <a:solidFill>
              <a:schemeClr val="tx1"/>
            </a:solidFill>
            <a:latin typeface="+mn-lt"/>
          </a:endParaRPr>
        </a:p>
      </dgm:t>
    </dgm:pt>
    <dgm:pt modelId="{875B9717-F413-409A-B35D-64ACC9841EBD}">
      <dgm:prSet phldrT="[Text]" custT="1"/>
      <dgm:spPr/>
      <dgm:t>
        <a:bodyPr/>
        <a:lstStyle/>
        <a:p>
          <a:r>
            <a:rPr lang="en-US" sz="1050" b="0">
              <a:latin typeface="+mn-lt"/>
              <a:ea typeface="Tahoma" panose="020B0604030504040204" pitchFamily="34" charset="0"/>
              <a:cs typeface="Tahoma" panose="020B0604030504040204" pitchFamily="34" charset="0"/>
            </a:rPr>
            <a:t>Brief Interventions</a:t>
          </a:r>
        </a:p>
      </dgm:t>
    </dgm:pt>
    <dgm:pt modelId="{EDB56189-DF31-48A3-9E6E-F0C97A993638}" type="parTrans" cxnId="{A3D9CDFE-D945-462E-AB85-644AB476F112}">
      <dgm:prSet/>
      <dgm:spPr/>
      <dgm:t>
        <a:bodyPr/>
        <a:lstStyle/>
        <a:p>
          <a:endParaRPr lang="en-US" sz="1050" b="0">
            <a:solidFill>
              <a:schemeClr val="tx1"/>
            </a:solidFill>
            <a:latin typeface="+mn-lt"/>
          </a:endParaRPr>
        </a:p>
      </dgm:t>
    </dgm:pt>
    <dgm:pt modelId="{F7DA8E39-B8BF-4D8F-8E27-47B6C4E212AC}" type="sibTrans" cxnId="{A3D9CDFE-D945-462E-AB85-644AB476F112}">
      <dgm:prSet/>
      <dgm:spPr/>
      <dgm:t>
        <a:bodyPr/>
        <a:lstStyle/>
        <a:p>
          <a:endParaRPr lang="en-US" sz="1050" b="0">
            <a:solidFill>
              <a:schemeClr val="tx1"/>
            </a:solidFill>
            <a:latin typeface="+mn-lt"/>
          </a:endParaRPr>
        </a:p>
      </dgm:t>
    </dgm:pt>
    <dgm:pt modelId="{2503E113-333B-46ED-9D44-294D7B16E0AE}">
      <dgm:prSet phldrT="[Text]" custT="1"/>
      <dgm:spPr/>
      <dgm:t>
        <a:bodyPr/>
        <a:lstStyle/>
        <a:p>
          <a:r>
            <a:rPr lang="en-US" sz="1050" b="0">
              <a:latin typeface="+mn-lt"/>
              <a:ea typeface="Tahoma" panose="020B0604030504040204" pitchFamily="34" charset="0"/>
              <a:cs typeface="Tahoma" panose="020B0604030504040204" pitchFamily="34" charset="0"/>
            </a:rPr>
            <a:t>Data Submission</a:t>
          </a:r>
        </a:p>
      </dgm:t>
    </dgm:pt>
    <dgm:pt modelId="{22D92794-315C-4347-94BD-AE83EB09AF10}" type="parTrans" cxnId="{F6172311-4F72-4159-9A61-1365963EB4E3}">
      <dgm:prSet/>
      <dgm:spPr/>
      <dgm:t>
        <a:bodyPr/>
        <a:lstStyle/>
        <a:p>
          <a:endParaRPr lang="en-US" sz="1050" b="0">
            <a:solidFill>
              <a:schemeClr val="tx1"/>
            </a:solidFill>
            <a:latin typeface="+mn-lt"/>
          </a:endParaRPr>
        </a:p>
      </dgm:t>
    </dgm:pt>
    <dgm:pt modelId="{8C628B72-5988-49FB-BD91-D715C9B20362}" type="sibTrans" cxnId="{F6172311-4F72-4159-9A61-1365963EB4E3}">
      <dgm:prSet/>
      <dgm:spPr/>
      <dgm:t>
        <a:bodyPr/>
        <a:lstStyle/>
        <a:p>
          <a:endParaRPr lang="en-US" sz="1050" b="0">
            <a:solidFill>
              <a:schemeClr val="tx1"/>
            </a:solidFill>
            <a:latin typeface="+mn-lt"/>
          </a:endParaRPr>
        </a:p>
      </dgm:t>
    </dgm:pt>
    <dgm:pt modelId="{E5C80518-9DA4-FA40-ACD7-E932E658B0FA}">
      <dgm:prSet phldrT="[Text]" custT="1"/>
      <dgm:spPr/>
      <dgm:t>
        <a:bodyPr/>
        <a:lstStyle/>
        <a:p>
          <a:r>
            <a:rPr lang="en-US" sz="1050" b="0">
              <a:latin typeface="+mn-lt"/>
              <a:ea typeface="Tahoma" panose="020B0604030504040204" pitchFamily="34" charset="0"/>
              <a:cs typeface="Tahoma" panose="020B0604030504040204" pitchFamily="34" charset="0"/>
            </a:rPr>
            <a:t>Prevention</a:t>
          </a:r>
        </a:p>
      </dgm:t>
    </dgm:pt>
    <dgm:pt modelId="{A3FF9E87-8DF2-9B45-B6A0-FC05F195E94B}" type="parTrans" cxnId="{FD4A714B-C83B-174A-8BA7-29A38ABCA7D0}">
      <dgm:prSet/>
      <dgm:spPr/>
      <dgm:t>
        <a:bodyPr/>
        <a:lstStyle/>
        <a:p>
          <a:endParaRPr lang="en-GB" sz="1050"/>
        </a:p>
      </dgm:t>
    </dgm:pt>
    <dgm:pt modelId="{5B6C5D95-796B-D44F-82E1-1EE79682F3BB}" type="sibTrans" cxnId="{FD4A714B-C83B-174A-8BA7-29A38ABCA7D0}">
      <dgm:prSet/>
      <dgm:spPr/>
      <dgm:t>
        <a:bodyPr/>
        <a:lstStyle/>
        <a:p>
          <a:endParaRPr lang="en-GB" sz="1050"/>
        </a:p>
      </dgm:t>
    </dgm:pt>
    <dgm:pt modelId="{48526DF8-DEAF-4842-9FF5-280DE93794E9}">
      <dgm:prSet phldrT="[Text]" custT="1"/>
      <dgm:spPr/>
      <dgm:t>
        <a:bodyPr/>
        <a:lstStyle/>
        <a:p>
          <a:r>
            <a:rPr lang="en-US" sz="1050" b="0">
              <a:latin typeface="+mn-lt"/>
              <a:ea typeface="Tahoma" panose="020B0604030504040204" pitchFamily="34" charset="0"/>
              <a:cs typeface="Tahoma" panose="020B0604030504040204" pitchFamily="34" charset="0"/>
            </a:rPr>
            <a:t>Training</a:t>
          </a:r>
        </a:p>
      </dgm:t>
    </dgm:pt>
    <dgm:pt modelId="{289C53A9-93B9-CD47-9A91-D034126B7B5C}" type="parTrans" cxnId="{34182682-B346-FF4A-A4EC-EB04016B5FD6}">
      <dgm:prSet/>
      <dgm:spPr/>
      <dgm:t>
        <a:bodyPr/>
        <a:lstStyle/>
        <a:p>
          <a:endParaRPr lang="en-GB" sz="1050"/>
        </a:p>
      </dgm:t>
    </dgm:pt>
    <dgm:pt modelId="{62B00BC4-4E4D-A342-AB7D-1B514AFC9EAF}" type="sibTrans" cxnId="{34182682-B346-FF4A-A4EC-EB04016B5FD6}">
      <dgm:prSet/>
      <dgm:spPr/>
      <dgm:t>
        <a:bodyPr/>
        <a:lstStyle/>
        <a:p>
          <a:endParaRPr lang="en-GB" sz="1050"/>
        </a:p>
      </dgm:t>
    </dgm:pt>
    <dgm:pt modelId="{A45DEA98-F8B5-9C4E-8DF9-68E672FB0388}">
      <dgm:prSet custT="1"/>
      <dgm:spPr/>
      <dgm:t>
        <a:bodyPr/>
        <a:lstStyle/>
        <a:p>
          <a:r>
            <a:rPr lang="en-GB" sz="1050"/>
            <a:t>Data collection</a:t>
          </a:r>
        </a:p>
      </dgm:t>
    </dgm:pt>
    <dgm:pt modelId="{428E1BB4-081F-8B45-B236-8F76A6955A95}" type="parTrans" cxnId="{369CEA7E-1238-AC4B-ABEF-A5B9CC7DBB18}">
      <dgm:prSet/>
      <dgm:spPr/>
      <dgm:t>
        <a:bodyPr/>
        <a:lstStyle/>
        <a:p>
          <a:endParaRPr lang="en-GB" sz="1050"/>
        </a:p>
      </dgm:t>
    </dgm:pt>
    <dgm:pt modelId="{5A6B05F9-AEF9-364D-BA76-0F7DDADED13C}" type="sibTrans" cxnId="{369CEA7E-1238-AC4B-ABEF-A5B9CC7DBB18}">
      <dgm:prSet/>
      <dgm:spPr/>
      <dgm:t>
        <a:bodyPr/>
        <a:lstStyle/>
        <a:p>
          <a:endParaRPr lang="en-GB" sz="1050"/>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8" custScaleX="59621">
        <dgm:presLayoutVars>
          <dgm:bulletEnabled val="1"/>
        </dgm:presLayoutVars>
      </dgm:prSet>
      <dgm:spPr/>
    </dgm:pt>
    <dgm:pt modelId="{318F19E0-B8DA-7843-B315-13B543E99682}" type="pres">
      <dgm:prSet presAssocID="{EDE97BDF-7323-49EE-A15D-781667FF0303}" presName="parSpace" presStyleCnt="0"/>
      <dgm:spPr/>
    </dgm:pt>
    <dgm:pt modelId="{A5D3C8A8-5221-1745-9A59-9DFEA81FD147}" type="pres">
      <dgm:prSet presAssocID="{E5C80518-9DA4-FA40-ACD7-E932E658B0FA}" presName="parTxOnly" presStyleLbl="node1" presStyleIdx="1" presStyleCnt="8">
        <dgm:presLayoutVars>
          <dgm:bulletEnabled val="1"/>
        </dgm:presLayoutVars>
      </dgm:prSet>
      <dgm:spPr/>
    </dgm:pt>
    <dgm:pt modelId="{EF5F0F9A-1ED7-5246-82F1-8400306AE11D}" type="pres">
      <dgm:prSet presAssocID="{5B6C5D95-796B-D44F-82E1-1EE79682F3BB}" presName="parSpace" presStyleCnt="0"/>
      <dgm:spPr/>
    </dgm:pt>
    <dgm:pt modelId="{BE20E485-2360-0F4B-9F9F-9A1C418F758B}" type="pres">
      <dgm:prSet presAssocID="{48526DF8-DEAF-4842-9FF5-280DE93794E9}" presName="parTxOnly" presStyleLbl="node1" presStyleIdx="2" presStyleCnt="8" custScaleX="85598">
        <dgm:presLayoutVars>
          <dgm:bulletEnabled val="1"/>
        </dgm:presLayoutVars>
      </dgm:prSet>
      <dgm:spPr/>
    </dgm:pt>
    <dgm:pt modelId="{C38F54B8-9942-694F-B371-BC2BF160D0B3}" type="pres">
      <dgm:prSet presAssocID="{62B00BC4-4E4D-A342-AB7D-1B514AFC9EAF}" presName="parSpace" presStyleCnt="0"/>
      <dgm:spPr/>
    </dgm:pt>
    <dgm:pt modelId="{CBDDBCD8-0D91-1742-BC6E-C33D7F309C0B}" type="pres">
      <dgm:prSet presAssocID="{726E65C3-1AEE-45B4-9412-3BA25982CA56}" presName="parTxOnly" presStyleLbl="node1" presStyleIdx="3" presStyleCnt="8">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8">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8" custScaleX="117637">
        <dgm:presLayoutVars>
          <dgm:bulletEnabled val="1"/>
        </dgm:presLayoutVars>
      </dgm:prSet>
      <dgm:spPr/>
    </dgm:pt>
    <dgm:pt modelId="{D347BEE5-B798-A848-8FB9-57137AC75C31}" type="pres">
      <dgm:prSet presAssocID="{F7DA8E39-B8BF-4D8F-8E27-47B6C4E212AC}" presName="parSpace" presStyleCnt="0"/>
      <dgm:spPr/>
    </dgm:pt>
    <dgm:pt modelId="{5C6EBAB0-F055-0244-A225-0B2C62C673E0}" type="pres">
      <dgm:prSet presAssocID="{A45DEA98-F8B5-9C4E-8DF9-68E672FB0388}" presName="parTxOnly" presStyleLbl="node1" presStyleIdx="6" presStyleCnt="8">
        <dgm:presLayoutVars>
          <dgm:bulletEnabled val="1"/>
        </dgm:presLayoutVars>
      </dgm:prSet>
      <dgm:spPr/>
    </dgm:pt>
    <dgm:pt modelId="{87A505B5-92C9-DC4B-BB72-BC8864F79C01}" type="pres">
      <dgm:prSet presAssocID="{5A6B05F9-AEF9-364D-BA76-0F7DDADED13C}" presName="parSpace" presStyleCnt="0"/>
      <dgm:spPr/>
    </dgm:pt>
    <dgm:pt modelId="{8924B5F0-475C-424C-B8FD-F53C3DD330D5}" type="pres">
      <dgm:prSet presAssocID="{2503E113-333B-46ED-9D44-294D7B16E0AE}" presName="parTxOnly" presStyleLbl="node1" presStyleIdx="7" presStyleCnt="8">
        <dgm:presLayoutVars>
          <dgm:bulletEnabled val="1"/>
        </dgm:presLayoutVars>
      </dgm:prSet>
      <dgm:spPr/>
    </dgm:pt>
  </dgm:ptLst>
  <dgm:cxnLst>
    <dgm:cxn modelId="{F6172311-4F72-4159-9A61-1365963EB4E3}" srcId="{944AF2E9-C2C7-448B-BFB2-12424F288AA1}" destId="{2503E113-333B-46ED-9D44-294D7B16E0AE}" srcOrd="7" destOrd="0" parTransId="{22D92794-315C-4347-94BD-AE83EB09AF10}" sibTransId="{8C628B72-5988-49FB-BD91-D715C9B20362}"/>
    <dgm:cxn modelId="{4DA11143-BF35-B441-B592-CB464C801CCA}" type="presOf" srcId="{48526DF8-DEAF-4842-9FF5-280DE93794E9}" destId="{BE20E485-2360-0F4B-9F9F-9A1C418F758B}" srcOrd="0" destOrd="0" presId="urn:microsoft.com/office/officeart/2005/8/layout/hChevron3"/>
    <dgm:cxn modelId="{FD4A714B-C83B-174A-8BA7-29A38ABCA7D0}" srcId="{944AF2E9-C2C7-448B-BFB2-12424F288AA1}" destId="{E5C80518-9DA4-FA40-ACD7-E932E658B0FA}" srcOrd="1" destOrd="0" parTransId="{A3FF9E87-8DF2-9B45-B6A0-FC05F195E94B}" sibTransId="{5B6C5D95-796B-D44F-82E1-1EE79682F3BB}"/>
    <dgm:cxn modelId="{1A401D50-9CCC-2049-BCF2-0BC888686D42}" type="presOf" srcId="{A45DEA98-F8B5-9C4E-8DF9-68E672FB0388}" destId="{5C6EBAB0-F055-0244-A225-0B2C62C673E0}"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A7EAD678-3977-7E41-B123-6E088E2C8E39}" type="presOf" srcId="{E5C80518-9DA4-FA40-ACD7-E932E658B0FA}" destId="{A5D3C8A8-5221-1745-9A59-9DFEA81FD147}" srcOrd="0" destOrd="0" presId="urn:microsoft.com/office/officeart/2005/8/layout/hChevron3"/>
    <dgm:cxn modelId="{369CEA7E-1238-AC4B-ABEF-A5B9CC7DBB18}" srcId="{944AF2E9-C2C7-448B-BFB2-12424F288AA1}" destId="{A45DEA98-F8B5-9C4E-8DF9-68E672FB0388}" srcOrd="6" destOrd="0" parTransId="{428E1BB4-081F-8B45-B236-8F76A6955A95}" sibTransId="{5A6B05F9-AEF9-364D-BA76-0F7DDADED13C}"/>
    <dgm:cxn modelId="{34182682-B346-FF4A-A4EC-EB04016B5FD6}" srcId="{944AF2E9-C2C7-448B-BFB2-12424F288AA1}" destId="{48526DF8-DEAF-4842-9FF5-280DE93794E9}" srcOrd="2" destOrd="0" parTransId="{289C53A9-93B9-CD47-9A91-D034126B7B5C}" sibTransId="{62B00BC4-4E4D-A342-AB7D-1B514AFC9EAF}"/>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20242C70-3E13-D54B-B87A-89ED6A145EC6}" type="presParOf" srcId="{2C00392E-1410-F848-8C10-6F7462E14917}" destId="{A5D3C8A8-5221-1745-9A59-9DFEA81FD147}" srcOrd="2" destOrd="0" presId="urn:microsoft.com/office/officeart/2005/8/layout/hChevron3"/>
    <dgm:cxn modelId="{F9A8E21D-5E9D-544D-A798-552BFF50F5DB}" type="presParOf" srcId="{2C00392E-1410-F848-8C10-6F7462E14917}" destId="{EF5F0F9A-1ED7-5246-82F1-8400306AE11D}" srcOrd="3" destOrd="0" presId="urn:microsoft.com/office/officeart/2005/8/layout/hChevron3"/>
    <dgm:cxn modelId="{56C6EE27-7AF4-4B4F-AA11-0D8DB246068C}" type="presParOf" srcId="{2C00392E-1410-F848-8C10-6F7462E14917}" destId="{BE20E485-2360-0F4B-9F9F-9A1C418F758B}" srcOrd="4" destOrd="0" presId="urn:microsoft.com/office/officeart/2005/8/layout/hChevron3"/>
    <dgm:cxn modelId="{A6F6A2FD-D8CF-AB44-A0A2-D0368493F80C}" type="presParOf" srcId="{2C00392E-1410-F848-8C10-6F7462E14917}" destId="{C38F54B8-9942-694F-B371-BC2BF160D0B3}"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92F6D57F-0824-D845-BE2E-6DEF13C243A0}" type="presParOf" srcId="{2C00392E-1410-F848-8C10-6F7462E14917}" destId="{5C6EBAB0-F055-0244-A225-0B2C62C673E0}" srcOrd="12" destOrd="0" presId="urn:microsoft.com/office/officeart/2005/8/layout/hChevron3"/>
    <dgm:cxn modelId="{A8105390-05F0-F343-8CB9-6BA5D52CE9B0}" type="presParOf" srcId="{2C00392E-1410-F848-8C10-6F7462E14917}" destId="{87A505B5-92C9-DC4B-BB72-BC8864F79C01}" srcOrd="13" destOrd="0" presId="urn:microsoft.com/office/officeart/2005/8/layout/hChevron3"/>
    <dgm:cxn modelId="{801A48E2-4F69-B24F-B066-D58EC22FF82E}" type="presParOf" srcId="{2C00392E-1410-F848-8C10-6F7462E14917}" destId="{8924B5F0-475C-424C-B8FD-F53C3DD330D5}" srcOrd="14" destOrd="0" presId="urn:microsoft.com/office/officeart/2005/8/layout/hChevron3"/>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3480" y="299721"/>
          <a:ext cx="710803" cy="476881"/>
        </a:xfrm>
        <a:prstGeom prst="homePlat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8674"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Access</a:t>
          </a:r>
        </a:p>
      </dsp:txBody>
      <dsp:txXfrm>
        <a:off x="3480" y="299721"/>
        <a:ext cx="591583" cy="476881"/>
      </dsp:txXfrm>
    </dsp:sp>
    <dsp:sp modelId="{A5D3C8A8-5221-1745-9A59-9DFEA81FD147}">
      <dsp:nvSpPr>
        <dsp:cNvPr id="0" name=""/>
        <dsp:cNvSpPr/>
      </dsp:nvSpPr>
      <dsp:spPr>
        <a:xfrm>
          <a:off x="475843" y="299721"/>
          <a:ext cx="1192203" cy="476881"/>
        </a:xfrm>
        <a:prstGeom prst="chevron">
          <a:avLst/>
        </a:prstGeom>
        <a:gradFill rotWithShape="0">
          <a:gsLst>
            <a:gs pos="0">
              <a:schemeClr val="accent5">
                <a:hueOff val="-965506"/>
                <a:satOff val="-2488"/>
                <a:lumOff val="-1681"/>
                <a:alphaOff val="0"/>
                <a:lumMod val="110000"/>
                <a:satMod val="105000"/>
                <a:tint val="67000"/>
              </a:schemeClr>
            </a:gs>
            <a:gs pos="50000">
              <a:schemeClr val="accent5">
                <a:hueOff val="-965506"/>
                <a:satOff val="-2488"/>
                <a:lumOff val="-1681"/>
                <a:alphaOff val="0"/>
                <a:lumMod val="105000"/>
                <a:satMod val="103000"/>
                <a:tint val="73000"/>
              </a:schemeClr>
            </a:gs>
            <a:gs pos="100000">
              <a:schemeClr val="accent5">
                <a:hueOff val="-965506"/>
                <a:satOff val="-2488"/>
                <a:lumOff val="-168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Prevention</a:t>
          </a:r>
        </a:p>
      </dsp:txBody>
      <dsp:txXfrm>
        <a:off x="714284" y="299721"/>
        <a:ext cx="715322" cy="476881"/>
      </dsp:txXfrm>
    </dsp:sp>
    <dsp:sp modelId="{BE20E485-2360-0F4B-9F9F-9A1C418F758B}">
      <dsp:nvSpPr>
        <dsp:cNvPr id="0" name=""/>
        <dsp:cNvSpPr/>
      </dsp:nvSpPr>
      <dsp:spPr>
        <a:xfrm>
          <a:off x="1429606" y="299721"/>
          <a:ext cx="1020502" cy="476881"/>
        </a:xfrm>
        <a:prstGeom prst="chevron">
          <a:avLst/>
        </a:prstGeom>
        <a:gradFill rotWithShape="0">
          <a:gsLst>
            <a:gs pos="0">
              <a:schemeClr val="accent5">
                <a:hueOff val="-1931012"/>
                <a:satOff val="-4977"/>
                <a:lumOff val="-3361"/>
                <a:alphaOff val="0"/>
                <a:lumMod val="110000"/>
                <a:satMod val="105000"/>
                <a:tint val="67000"/>
              </a:schemeClr>
            </a:gs>
            <a:gs pos="50000">
              <a:schemeClr val="accent5">
                <a:hueOff val="-1931012"/>
                <a:satOff val="-4977"/>
                <a:lumOff val="-3361"/>
                <a:alphaOff val="0"/>
                <a:lumMod val="105000"/>
                <a:satMod val="103000"/>
                <a:tint val="73000"/>
              </a:schemeClr>
            </a:gs>
            <a:gs pos="100000">
              <a:schemeClr val="accent5">
                <a:hueOff val="-1931012"/>
                <a:satOff val="-4977"/>
                <a:lumOff val="-33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Training</a:t>
          </a:r>
        </a:p>
      </dsp:txBody>
      <dsp:txXfrm>
        <a:off x="1668047" y="299721"/>
        <a:ext cx="543621" cy="476881"/>
      </dsp:txXfrm>
    </dsp:sp>
    <dsp:sp modelId="{CBDDBCD8-0D91-1742-BC6E-C33D7F309C0B}">
      <dsp:nvSpPr>
        <dsp:cNvPr id="0" name=""/>
        <dsp:cNvSpPr/>
      </dsp:nvSpPr>
      <dsp:spPr>
        <a:xfrm>
          <a:off x="2211668" y="299721"/>
          <a:ext cx="1192203" cy="476881"/>
        </a:xfrm>
        <a:prstGeom prst="chevron">
          <a:avLst/>
        </a:prstGeom>
        <a:gradFill rotWithShape="0">
          <a:gsLst>
            <a:gs pos="0">
              <a:schemeClr val="accent5">
                <a:hueOff val="-2896518"/>
                <a:satOff val="-7465"/>
                <a:lumOff val="-5042"/>
                <a:alphaOff val="0"/>
                <a:lumMod val="110000"/>
                <a:satMod val="105000"/>
                <a:tint val="67000"/>
              </a:schemeClr>
            </a:gs>
            <a:gs pos="50000">
              <a:schemeClr val="accent5">
                <a:hueOff val="-2896518"/>
                <a:satOff val="-7465"/>
                <a:lumOff val="-5042"/>
                <a:alphaOff val="0"/>
                <a:lumMod val="105000"/>
                <a:satMod val="103000"/>
                <a:tint val="73000"/>
              </a:schemeClr>
            </a:gs>
            <a:gs pos="100000">
              <a:schemeClr val="accent5">
                <a:hueOff val="-2896518"/>
                <a:satOff val="-7465"/>
                <a:lumOff val="-504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Work with CDS</a:t>
          </a:r>
        </a:p>
      </dsp:txBody>
      <dsp:txXfrm>
        <a:off x="2450109" y="299721"/>
        <a:ext cx="715322" cy="476881"/>
      </dsp:txXfrm>
    </dsp:sp>
    <dsp:sp modelId="{F2072F03-3E02-5642-BDBB-44E6EBF62E1A}">
      <dsp:nvSpPr>
        <dsp:cNvPr id="0" name=""/>
        <dsp:cNvSpPr/>
      </dsp:nvSpPr>
      <dsp:spPr>
        <a:xfrm>
          <a:off x="3165431" y="299721"/>
          <a:ext cx="1192203" cy="476881"/>
        </a:xfrm>
        <a:prstGeom prst="chevron">
          <a:avLst/>
        </a:prstGeom>
        <a:gradFill rotWithShape="0">
          <a:gsLst>
            <a:gs pos="0">
              <a:schemeClr val="accent5">
                <a:hueOff val="-3862025"/>
                <a:satOff val="-9954"/>
                <a:lumOff val="-6723"/>
                <a:alphaOff val="0"/>
                <a:lumMod val="110000"/>
                <a:satMod val="105000"/>
                <a:tint val="67000"/>
              </a:schemeClr>
            </a:gs>
            <a:gs pos="50000">
              <a:schemeClr val="accent5">
                <a:hueOff val="-3862025"/>
                <a:satOff val="-9954"/>
                <a:lumOff val="-6723"/>
                <a:alphaOff val="0"/>
                <a:lumMod val="105000"/>
                <a:satMod val="103000"/>
                <a:tint val="73000"/>
              </a:schemeClr>
            </a:gs>
            <a:gs pos="100000">
              <a:schemeClr val="accent5">
                <a:hueOff val="-3862025"/>
                <a:satOff val="-9954"/>
                <a:lumOff val="-672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Work with Local Authority</a:t>
          </a:r>
        </a:p>
      </dsp:txBody>
      <dsp:txXfrm>
        <a:off x="3403872" y="299721"/>
        <a:ext cx="715322" cy="476881"/>
      </dsp:txXfrm>
    </dsp:sp>
    <dsp:sp modelId="{3DB18A5D-6075-424C-9C2E-4FFB9385282F}">
      <dsp:nvSpPr>
        <dsp:cNvPr id="0" name=""/>
        <dsp:cNvSpPr/>
      </dsp:nvSpPr>
      <dsp:spPr>
        <a:xfrm>
          <a:off x="4119195" y="299721"/>
          <a:ext cx="1402472" cy="476881"/>
        </a:xfrm>
        <a:prstGeom prst="chevron">
          <a:avLst/>
        </a:prstGeom>
        <a:gradFill rotWithShape="0">
          <a:gsLst>
            <a:gs pos="0">
              <a:schemeClr val="accent5">
                <a:hueOff val="-4827531"/>
                <a:satOff val="-12442"/>
                <a:lumOff val="-8404"/>
                <a:alphaOff val="0"/>
                <a:lumMod val="110000"/>
                <a:satMod val="105000"/>
                <a:tint val="67000"/>
              </a:schemeClr>
            </a:gs>
            <a:gs pos="50000">
              <a:schemeClr val="accent5">
                <a:hueOff val="-4827531"/>
                <a:satOff val="-12442"/>
                <a:lumOff val="-8404"/>
                <a:alphaOff val="0"/>
                <a:lumMod val="105000"/>
                <a:satMod val="103000"/>
                <a:tint val="73000"/>
              </a:schemeClr>
            </a:gs>
            <a:gs pos="100000">
              <a:schemeClr val="accent5">
                <a:hueOff val="-4827531"/>
                <a:satOff val="-12442"/>
                <a:lumOff val="-840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Brief Interventions</a:t>
          </a:r>
        </a:p>
      </dsp:txBody>
      <dsp:txXfrm>
        <a:off x="4357636" y="299721"/>
        <a:ext cx="925591" cy="476881"/>
      </dsp:txXfrm>
    </dsp:sp>
    <dsp:sp modelId="{5C6EBAB0-F055-0244-A225-0B2C62C673E0}">
      <dsp:nvSpPr>
        <dsp:cNvPr id="0" name=""/>
        <dsp:cNvSpPr/>
      </dsp:nvSpPr>
      <dsp:spPr>
        <a:xfrm>
          <a:off x="5283227" y="299721"/>
          <a:ext cx="1192203" cy="476881"/>
        </a:xfrm>
        <a:prstGeom prst="chevron">
          <a:avLst/>
        </a:prstGeom>
        <a:gradFill rotWithShape="0">
          <a:gsLst>
            <a:gs pos="0">
              <a:schemeClr val="accent5">
                <a:hueOff val="-5793037"/>
                <a:satOff val="-14931"/>
                <a:lumOff val="-10084"/>
                <a:alphaOff val="0"/>
                <a:lumMod val="110000"/>
                <a:satMod val="105000"/>
                <a:tint val="67000"/>
              </a:schemeClr>
            </a:gs>
            <a:gs pos="50000">
              <a:schemeClr val="accent5">
                <a:hueOff val="-5793037"/>
                <a:satOff val="-14931"/>
                <a:lumOff val="-10084"/>
                <a:alphaOff val="0"/>
                <a:lumMod val="105000"/>
                <a:satMod val="103000"/>
                <a:tint val="73000"/>
              </a:schemeClr>
            </a:gs>
            <a:gs pos="100000">
              <a:schemeClr val="accent5">
                <a:hueOff val="-5793037"/>
                <a:satOff val="-14931"/>
                <a:lumOff val="-1008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GB" sz="1050" kern="1200"/>
            <a:t>Data collection</a:t>
          </a:r>
        </a:p>
      </dsp:txBody>
      <dsp:txXfrm>
        <a:off x="5521668" y="299721"/>
        <a:ext cx="715322" cy="476881"/>
      </dsp:txXfrm>
    </dsp:sp>
    <dsp:sp modelId="{8924B5F0-475C-424C-B8FD-F53C3DD330D5}">
      <dsp:nvSpPr>
        <dsp:cNvPr id="0" name=""/>
        <dsp:cNvSpPr/>
      </dsp:nvSpPr>
      <dsp:spPr>
        <a:xfrm>
          <a:off x="6236990" y="299721"/>
          <a:ext cx="1192203" cy="476881"/>
        </a:xfrm>
        <a:prstGeom prst="chevron">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29337" rIns="14669" bIns="29337" numCol="1" spcCol="1270" anchor="ctr" anchorCtr="0">
          <a:noAutofit/>
        </a:bodyPr>
        <a:lstStyle/>
        <a:p>
          <a:pPr marL="0" lvl="0" indent="0" algn="ctr" defTabSz="466725">
            <a:lnSpc>
              <a:spcPct val="90000"/>
            </a:lnSpc>
            <a:spcBef>
              <a:spcPct val="0"/>
            </a:spcBef>
            <a:spcAft>
              <a:spcPct val="35000"/>
            </a:spcAft>
            <a:buNone/>
          </a:pPr>
          <a:r>
            <a:rPr lang="en-US" sz="1050" b="0" kern="1200">
              <a:latin typeface="+mn-lt"/>
              <a:ea typeface="Tahoma" panose="020B0604030504040204" pitchFamily="34" charset="0"/>
              <a:cs typeface="Tahoma" panose="020B0604030504040204" pitchFamily="34" charset="0"/>
            </a:rPr>
            <a:t>Data Submission</a:t>
          </a:r>
        </a:p>
      </dsp:txBody>
      <dsp:txXfrm>
        <a:off x="6475431" y="299721"/>
        <a:ext cx="715322" cy="47688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barraclough</dc:creator>
  <cp:keywords/>
  <dc:description/>
  <cp:lastModifiedBy>Microsoft Office User</cp:lastModifiedBy>
  <cp:revision>2</cp:revision>
  <dcterms:created xsi:type="dcterms:W3CDTF">2019-11-27T20:04:00Z</dcterms:created>
  <dcterms:modified xsi:type="dcterms:W3CDTF">2019-11-27T20:04:00Z</dcterms:modified>
</cp:coreProperties>
</file>